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F466C" w14:textId="77777777" w:rsidR="00A77B3E" w:rsidRDefault="00A42EE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EAD6551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D14A439" w14:textId="77777777" w:rsidR="00A77B3E" w:rsidRDefault="00A42EE0">
      <w:pPr>
        <w:ind w:left="5669"/>
        <w:rPr>
          <w:sz w:val="20"/>
        </w:rPr>
      </w:pPr>
      <w:r>
        <w:rPr>
          <w:sz w:val="20"/>
        </w:rPr>
        <w:t>z dnia  9 maja 2024 r.</w:t>
      </w:r>
    </w:p>
    <w:p w14:paraId="1BED09B5" w14:textId="77777777" w:rsidR="00A77B3E" w:rsidRDefault="00A42EE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6F9A26EA" w14:textId="77777777" w:rsidR="00A77B3E" w:rsidRDefault="00A77B3E">
      <w:pPr>
        <w:ind w:left="5669"/>
        <w:rPr>
          <w:sz w:val="20"/>
        </w:rPr>
      </w:pPr>
    </w:p>
    <w:p w14:paraId="07D3C7C3" w14:textId="77777777" w:rsidR="00A77B3E" w:rsidRDefault="00A77B3E">
      <w:pPr>
        <w:ind w:left="5669"/>
        <w:rPr>
          <w:sz w:val="20"/>
        </w:rPr>
      </w:pPr>
    </w:p>
    <w:p w14:paraId="62A334EB" w14:textId="77777777" w:rsidR="00A77B3E" w:rsidRDefault="00A42EE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Gminy Duszniki</w:t>
      </w:r>
    </w:p>
    <w:p w14:paraId="2A31F43D" w14:textId="77777777" w:rsidR="00A77B3E" w:rsidRDefault="00A42EE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59738BF8" w14:textId="77777777" w:rsidR="00A77B3E" w:rsidRDefault="00A42EE0">
      <w:pPr>
        <w:keepNext/>
        <w:spacing w:after="480" w:line="276" w:lineRule="auto"/>
        <w:jc w:val="center"/>
      </w:pPr>
      <w:r>
        <w:rPr>
          <w:b/>
        </w:rPr>
        <w:t>w sprawie ustalenia przedmiotu działania komisji stałych Rady Gminy oraz ich składu osobowego</w:t>
      </w:r>
    </w:p>
    <w:p w14:paraId="40CD91B2" w14:textId="6405448F" w:rsidR="00A77B3E" w:rsidRDefault="00A42EE0">
      <w:pPr>
        <w:keepLines/>
        <w:spacing w:before="120" w:after="120" w:line="276" w:lineRule="auto"/>
        <w:ind w:firstLine="227"/>
      </w:pPr>
      <w:r>
        <w:t xml:space="preserve">Na podstawie art. 21 ust. 1 ustawy z dnia 8 marca  1990 r. o samorządzie gminnym (t. j. Dz. U. z 2024 r. poz. 609), w związku z § 14 ust. 3 i §99 Statutu Gminy Duszniki stanowiącego załącznik do uchwały Nr LVI/385/18 Rady Gminy Duszniki z dnia 25 września 2018 r. w sprawie Statutu Gminy Duszniki (Dz. Urz. Woj. </w:t>
      </w:r>
      <w:proofErr w:type="spellStart"/>
      <w:r>
        <w:t>Wiel</w:t>
      </w:r>
      <w:proofErr w:type="spellEnd"/>
      <w:r>
        <w:t>. z dnia 28 września 2018 r., poz.7339</w:t>
      </w:r>
      <w:r w:rsidR="00305EA8">
        <w:t xml:space="preserve"> z </w:t>
      </w:r>
      <w:proofErr w:type="spellStart"/>
      <w:r w:rsidR="00305EA8">
        <w:t>późn</w:t>
      </w:r>
      <w:proofErr w:type="spellEnd"/>
      <w:r w:rsidR="00305EA8">
        <w:t>. zm.</w:t>
      </w:r>
      <w:r>
        <w:t>), Rada Gminy Duszniki uchwala co następuje:</w:t>
      </w:r>
    </w:p>
    <w:p w14:paraId="295B2305" w14:textId="77777777" w:rsidR="00A77B3E" w:rsidRDefault="00A42EE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Ustala się przedmiot działania poszczególnych komisji stałych Rady Gminy Duszniki:</w:t>
      </w:r>
    </w:p>
    <w:p w14:paraId="285B49FD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</w:rPr>
        <w:t>Komisja Rolnictwa i Budżetu</w:t>
      </w:r>
    </w:p>
    <w:p w14:paraId="51323A36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Przedmiotem działania są sprawy:</w:t>
      </w:r>
    </w:p>
    <w:p w14:paraId="0EF01884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produkcji rolnej i przemysłu rolno-spożywczego;</w:t>
      </w:r>
    </w:p>
    <w:p w14:paraId="2BE92CD6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zaopatrzenia i usług dla rolnictwa;</w:t>
      </w:r>
    </w:p>
    <w:p w14:paraId="2B69E004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gospodarki gruntami rolnymi i leśnymi;</w:t>
      </w:r>
    </w:p>
    <w:p w14:paraId="17C3BDDE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gospodarki wodnej i melioracji;</w:t>
      </w:r>
    </w:p>
    <w:p w14:paraId="4B579AE8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leśnictwa, </w:t>
      </w:r>
      <w:proofErr w:type="spellStart"/>
      <w:r>
        <w:rPr>
          <w:color w:val="000000"/>
          <w:u w:color="000000"/>
        </w:rPr>
        <w:t>zadrzewień</w:t>
      </w:r>
      <w:proofErr w:type="spellEnd"/>
      <w:r>
        <w:rPr>
          <w:color w:val="000000"/>
          <w:u w:color="000000"/>
        </w:rPr>
        <w:t>, gospodarki łowieckiej;</w:t>
      </w:r>
    </w:p>
    <w:p w14:paraId="7ADE8507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planowania i realizacji budżetu;</w:t>
      </w:r>
    </w:p>
    <w:p w14:paraId="45A25A13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planów społeczno-gospodarczych gminy oraz planów zagospodarowania przestrzennego gminy.</w:t>
      </w:r>
    </w:p>
    <w:p w14:paraId="0066608D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Komisja Ochrony Środowiska i Porządku Publicznego</w:t>
      </w:r>
    </w:p>
    <w:p w14:paraId="7292A5EF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Przedmiotem działania są sprawy:</w:t>
      </w:r>
    </w:p>
    <w:p w14:paraId="7EF4C22D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porządku publicznego;</w:t>
      </w:r>
    </w:p>
    <w:p w14:paraId="0ECA266C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bezpieczeństwa pożarowego, obrony cywilnej;</w:t>
      </w:r>
    </w:p>
    <w:p w14:paraId="7C30AA43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ochrony środowiska publicznego;</w:t>
      </w:r>
    </w:p>
    <w:p w14:paraId="7200D2E9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geologii i zasobów mineralnych;</w:t>
      </w:r>
    </w:p>
    <w:p w14:paraId="24A8172D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gospodarki komunalnej i mieszkaniowej.</w:t>
      </w:r>
    </w:p>
    <w:p w14:paraId="5F8DEDCA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Komisja Oświaty, Kultury, Kultury Fizycznej i Zdrowia</w:t>
      </w:r>
    </w:p>
    <w:p w14:paraId="62E8536B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Przedmiotem działania są sprawy:</w:t>
      </w:r>
    </w:p>
    <w:p w14:paraId="05D52570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oświaty i wychowania;</w:t>
      </w:r>
    </w:p>
    <w:p w14:paraId="5D09ECF0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kultury i sztuki;</w:t>
      </w:r>
    </w:p>
    <w:p w14:paraId="60D39651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kultury fizycznej, sportu i rekreacji;</w:t>
      </w:r>
    </w:p>
    <w:p w14:paraId="303A872E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opieki zdrowotnej;</w:t>
      </w:r>
    </w:p>
    <w:p w14:paraId="5060BCD0" w14:textId="77777777" w:rsidR="00A77B3E" w:rsidRDefault="00A42EE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opieki społecznej.</w:t>
      </w:r>
    </w:p>
    <w:p w14:paraId="2A384DE2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Komisja Skarg, Wniosków i Petycji</w:t>
      </w:r>
    </w:p>
    <w:p w14:paraId="4D10942B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Przedmiotem działania jest rozpatrywanie skarg, wniosków oraz petycji kierowanych do Rady Gminy oraz rozpatrywanie skarg na działalność wójta i kierowników gminnych jednostek organizacyjnych.</w:t>
      </w:r>
    </w:p>
    <w:p w14:paraId="101110E3" w14:textId="77777777" w:rsidR="00A77B3E" w:rsidRDefault="00A42E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następujący skład osobowy komisji stałych Rady Gminy Duszniki:</w:t>
      </w:r>
    </w:p>
    <w:p w14:paraId="79C19114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Ochrony Środowiska i Porządku Publicznego</w:t>
      </w:r>
    </w:p>
    <w:p w14:paraId="11E7AA73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   -</w:t>
      </w:r>
      <w:r>
        <w:rPr>
          <w:color w:val="000000"/>
          <w:u w:color="000000"/>
        </w:rPr>
        <w:tab/>
        <w:t>...</w:t>
      </w:r>
    </w:p>
    <w:p w14:paraId="7F82ACC1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           -</w:t>
      </w:r>
      <w:r>
        <w:rPr>
          <w:color w:val="000000"/>
          <w:u w:color="000000"/>
        </w:rPr>
        <w:tab/>
        <w:t>...</w:t>
      </w:r>
    </w:p>
    <w:p w14:paraId="532A640B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1C4CE49F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4CEB6D72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  <w:r>
        <w:rPr>
          <w:color w:val="000000"/>
          <w:u w:color="000000"/>
        </w:rPr>
        <w:tab/>
      </w:r>
    </w:p>
    <w:p w14:paraId="7ED28567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Rolnictwa i Budżetu</w:t>
      </w:r>
    </w:p>
    <w:p w14:paraId="6D54BC32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  -</w:t>
      </w:r>
      <w:r>
        <w:rPr>
          <w:color w:val="000000"/>
          <w:u w:color="000000"/>
        </w:rPr>
        <w:tab/>
        <w:t>...</w:t>
      </w:r>
    </w:p>
    <w:p w14:paraId="66C4CD10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          -</w:t>
      </w:r>
      <w:r>
        <w:rPr>
          <w:color w:val="000000"/>
          <w:u w:color="000000"/>
        </w:rPr>
        <w:tab/>
        <w:t>...</w:t>
      </w:r>
    </w:p>
    <w:p w14:paraId="26FBC53E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23CA9A9D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2E9A50A1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7113F0ED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Oświaty, Kultury, Kultury Fizycznej i Zdrowia</w:t>
      </w:r>
    </w:p>
    <w:p w14:paraId="250E9608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   -</w:t>
      </w:r>
      <w:r>
        <w:rPr>
          <w:color w:val="000000"/>
          <w:u w:color="000000"/>
        </w:rPr>
        <w:tab/>
        <w:t>...</w:t>
      </w:r>
    </w:p>
    <w:p w14:paraId="3B9E73F8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  -</w:t>
      </w:r>
      <w:r>
        <w:rPr>
          <w:color w:val="000000"/>
          <w:u w:color="000000"/>
        </w:rPr>
        <w:tab/>
        <w:t>...</w:t>
      </w:r>
    </w:p>
    <w:p w14:paraId="48D3BA60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7DA1C113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4178EBB1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56F6AD75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50693845" w14:textId="77777777" w:rsidR="00A77B3E" w:rsidRDefault="00A42EE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Skarg, Wniosków i Petycji</w:t>
      </w:r>
    </w:p>
    <w:p w14:paraId="6FA095F1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   - ...</w:t>
      </w:r>
    </w:p>
    <w:p w14:paraId="7EA52772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Członkowie-</w:t>
      </w:r>
      <w:r>
        <w:rPr>
          <w:color w:val="000000"/>
          <w:u w:color="000000"/>
        </w:rPr>
        <w:tab/>
        <w:t>...</w:t>
      </w:r>
    </w:p>
    <w:p w14:paraId="20E74C02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645BAB7C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2BCEAE2E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32FCF766" w14:textId="77777777" w:rsidR="00A77B3E" w:rsidRDefault="00A42EE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</w:t>
      </w:r>
    </w:p>
    <w:p w14:paraId="2DABD1FB" w14:textId="77777777" w:rsidR="00A77B3E" w:rsidRDefault="00A42EE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3A3606D" w14:textId="77777777" w:rsidR="00E2450E" w:rsidRDefault="00E2450E">
      <w:pPr>
        <w:rPr>
          <w:rFonts w:eastAsia="Times New Roman" w:cs="Times New Roman"/>
          <w:szCs w:val="20"/>
        </w:rPr>
      </w:pPr>
    </w:p>
    <w:p w14:paraId="1DB71210" w14:textId="77777777" w:rsidR="00E2450E" w:rsidRDefault="00A42EE0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133CA8D6" w14:textId="77777777" w:rsidR="00E2450E" w:rsidRDefault="00A42EE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przywołaną ustawą o samorządzie gminnym, Rada Gminy ze swojego grona może powoływać komisje stałe do określonych zadań, ustalając przedmiot działania oraz skład osobowy. Statut natomiast określa organizację wewnętrzną Rady.</w:t>
      </w:r>
    </w:p>
    <w:p w14:paraId="1925D5FD" w14:textId="77777777" w:rsidR="00E2450E" w:rsidRDefault="00A42EE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Zgodnie ze Statutem Gminy Duszniki Rada Gminy powołuje Komisję Skarg, Wniosków i Petycji, w skład której wchodzą radni, w tym przedstawiciele wszystkich klubów, z wyjątkiem radnych pełniących funkcje: przewodniczącego i wiceprzewodniczącego Rady Gminy.</w:t>
      </w:r>
    </w:p>
    <w:sectPr w:rsidR="00E2450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564C9" w14:textId="77777777" w:rsidR="00A42EE0" w:rsidRDefault="00A42EE0">
      <w:r>
        <w:separator/>
      </w:r>
    </w:p>
  </w:endnote>
  <w:endnote w:type="continuationSeparator" w:id="0">
    <w:p w14:paraId="66E51AFD" w14:textId="77777777" w:rsidR="00A42EE0" w:rsidRDefault="00A42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2450E" w14:paraId="7C4BDAB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A84C86" w14:textId="77777777" w:rsidR="00E2450E" w:rsidRDefault="00A42EE0">
          <w:pPr>
            <w:rPr>
              <w:sz w:val="18"/>
            </w:rPr>
          </w:pPr>
          <w:r>
            <w:rPr>
              <w:sz w:val="18"/>
            </w:rPr>
            <w:t>Id: 25D8AFFC-D57F-41FD-8697-2957888D28D5.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58C8EB8" w14:textId="77777777" w:rsidR="00E2450E" w:rsidRDefault="00A42EE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513AA2E" w14:textId="77777777" w:rsidR="00E2450E" w:rsidRDefault="00E2450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2450E" w14:paraId="4A07F81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1EE4D1" w14:textId="77777777" w:rsidR="00E2450E" w:rsidRDefault="00A42EE0">
          <w:pPr>
            <w:rPr>
              <w:sz w:val="18"/>
            </w:rPr>
          </w:pPr>
          <w:r>
            <w:rPr>
              <w:sz w:val="18"/>
            </w:rPr>
            <w:t>Id: 25D8AFFC-D57F-41FD-8697-2957888D28D5.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3CEAC8" w14:textId="77777777" w:rsidR="00E2450E" w:rsidRDefault="00A42EE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2EC54061" w14:textId="77777777" w:rsidR="00E2450E" w:rsidRDefault="00E2450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B6B0E" w14:textId="77777777" w:rsidR="00A42EE0" w:rsidRDefault="00A42EE0">
      <w:r>
        <w:separator/>
      </w:r>
    </w:p>
  </w:footnote>
  <w:footnote w:type="continuationSeparator" w:id="0">
    <w:p w14:paraId="6844CF96" w14:textId="77777777" w:rsidR="00A42EE0" w:rsidRDefault="00A42E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5EA8"/>
    <w:rsid w:val="00A42EE0"/>
    <w:rsid w:val="00A77B3E"/>
    <w:rsid w:val="00CA2A55"/>
    <w:rsid w:val="00E2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91724"/>
  <w15:docId w15:val="{915409C7-00D1-4339-BA93-D20F90FD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Duszniki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przedmiotu działania komisji stałych Rady Gminy oraz ich składu osobowego</dc:subject>
  <dc:creator>MMonika</dc:creator>
  <cp:lastModifiedBy>Sandra Walentowicz</cp:lastModifiedBy>
  <cp:revision>3</cp:revision>
  <cp:lastPrinted>2024-05-09T09:57:00Z</cp:lastPrinted>
  <dcterms:created xsi:type="dcterms:W3CDTF">2024-05-09T08:43:00Z</dcterms:created>
  <dcterms:modified xsi:type="dcterms:W3CDTF">2024-05-09T09:59:00Z</dcterms:modified>
  <cp:category>Akt prawny</cp:category>
</cp:coreProperties>
</file>