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7957" w14:textId="7522E6ED" w:rsidR="00B47EF9" w:rsidRPr="00CE0939" w:rsidRDefault="00B47EF9" w:rsidP="00CE0939">
      <w:pPr>
        <w:spacing w:after="0"/>
        <w:ind w:left="2124" w:firstLine="708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CE0939">
        <w:rPr>
          <w:rFonts w:eastAsia="Times New Roman" w:cstheme="minorHAnsi"/>
          <w:b/>
          <w:sz w:val="24"/>
          <w:szCs w:val="24"/>
          <w:lang w:eastAsia="pl-PL"/>
        </w:rPr>
        <w:t>Uchwała Nr      ………./202</w:t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>3</w:t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ab/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ab/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ab/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ab/>
        <w:t>projekt</w:t>
      </w:r>
    </w:p>
    <w:p w14:paraId="33F8CBC8" w14:textId="77777777" w:rsidR="00B47EF9" w:rsidRPr="00CE0939" w:rsidRDefault="00B47EF9" w:rsidP="00CE0939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CE0939">
        <w:rPr>
          <w:rFonts w:eastAsia="Times New Roman" w:cstheme="minorHAnsi"/>
          <w:b/>
          <w:sz w:val="24"/>
          <w:szCs w:val="24"/>
          <w:lang w:eastAsia="pl-PL"/>
        </w:rPr>
        <w:t>Rady Gminy Duszniki</w:t>
      </w:r>
    </w:p>
    <w:p w14:paraId="6AAE94F1" w14:textId="01ED0F1C" w:rsidR="00B47EF9" w:rsidRPr="00CE0939" w:rsidRDefault="00B47EF9" w:rsidP="00CE0939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CE0939">
        <w:rPr>
          <w:rFonts w:eastAsia="Times New Roman" w:cstheme="minorHAnsi"/>
          <w:b/>
          <w:sz w:val="24"/>
          <w:szCs w:val="24"/>
          <w:lang w:eastAsia="pl-PL"/>
        </w:rPr>
        <w:t xml:space="preserve">z dnia </w:t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>……………</w:t>
      </w:r>
      <w:r w:rsidRPr="00CE0939">
        <w:rPr>
          <w:rFonts w:eastAsia="Times New Roman" w:cstheme="minorHAnsi"/>
          <w:b/>
          <w:sz w:val="24"/>
          <w:szCs w:val="24"/>
          <w:lang w:eastAsia="pl-PL"/>
        </w:rPr>
        <w:t xml:space="preserve"> listopada 202</w:t>
      </w:r>
      <w:r w:rsidR="00CE0939" w:rsidRPr="00CE0939">
        <w:rPr>
          <w:rFonts w:eastAsia="Times New Roman" w:cstheme="minorHAnsi"/>
          <w:b/>
          <w:sz w:val="24"/>
          <w:szCs w:val="24"/>
          <w:lang w:eastAsia="pl-PL"/>
        </w:rPr>
        <w:t>3</w:t>
      </w:r>
      <w:r w:rsidRPr="00CE0939">
        <w:rPr>
          <w:rFonts w:eastAsia="Times New Roman" w:cstheme="minorHAnsi"/>
          <w:b/>
          <w:sz w:val="24"/>
          <w:szCs w:val="24"/>
          <w:lang w:eastAsia="pl-PL"/>
        </w:rPr>
        <w:t xml:space="preserve"> roku</w:t>
      </w:r>
    </w:p>
    <w:p w14:paraId="27DCE81D" w14:textId="77777777" w:rsidR="00CE0939" w:rsidRPr="00CE0939" w:rsidRDefault="00CE0939" w:rsidP="00CE0939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4694C0DC" w14:textId="7B011455" w:rsidR="00B47EF9" w:rsidRPr="00CE0939" w:rsidRDefault="00B47EF9" w:rsidP="00CE0939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CE09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sprawie: </w:t>
      </w:r>
      <w:r w:rsidR="00CE0939" w:rsidRPr="00CE0939">
        <w:rPr>
          <w:rFonts w:eastAsia="Times New Roman" w:cstheme="minorHAnsi"/>
          <w:b/>
          <w:bCs/>
          <w:sz w:val="24"/>
          <w:szCs w:val="24"/>
          <w:lang w:eastAsia="pl-PL"/>
        </w:rPr>
        <w:t>zwolnień od</w:t>
      </w:r>
      <w:r w:rsidRPr="00CE0939">
        <w:rPr>
          <w:rFonts w:eastAsia="Times New Roman" w:cstheme="minorHAnsi"/>
          <w:b/>
          <w:sz w:val="24"/>
          <w:szCs w:val="24"/>
          <w:lang w:eastAsia="pl-PL"/>
        </w:rPr>
        <w:t xml:space="preserve"> podatku od nieruchomości</w:t>
      </w:r>
    </w:p>
    <w:p w14:paraId="37A3CB55" w14:textId="77777777" w:rsidR="00CE0939" w:rsidRPr="00CE0939" w:rsidRDefault="00CE0939" w:rsidP="00CE0939">
      <w:pPr>
        <w:spacing w:after="0"/>
        <w:ind w:left="0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3B7938F" w14:textId="6F60AF9F" w:rsidR="00B47EF9" w:rsidRPr="00CE0939" w:rsidRDefault="00B47EF9" w:rsidP="00CE0939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CE0939">
        <w:rPr>
          <w:rFonts w:eastAsia="Times New Roman" w:cstheme="minorHAnsi"/>
          <w:sz w:val="24"/>
          <w:szCs w:val="24"/>
          <w:lang w:eastAsia="pl-PL"/>
        </w:rPr>
        <w:tab/>
        <w:t>Na podstawie art. 18 ust. 2 pkt 8 ustawy z dnia 8 marca 1990 roku  o samorządzie gminnym (tj. Dz.U. z 202</w:t>
      </w:r>
      <w:r w:rsidR="0029718A">
        <w:rPr>
          <w:rFonts w:eastAsia="Times New Roman" w:cstheme="minorHAnsi"/>
          <w:sz w:val="24"/>
          <w:szCs w:val="24"/>
          <w:lang w:eastAsia="pl-PL"/>
        </w:rPr>
        <w:t>3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r.</w:t>
      </w:r>
      <w:r w:rsidR="0029718A">
        <w:rPr>
          <w:rFonts w:eastAsia="Times New Roman" w:cstheme="minorHAnsi"/>
          <w:sz w:val="24"/>
          <w:szCs w:val="24"/>
          <w:lang w:eastAsia="pl-PL"/>
        </w:rPr>
        <w:t>,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poz. </w:t>
      </w:r>
      <w:r w:rsidR="0029718A">
        <w:rPr>
          <w:rFonts w:eastAsia="Times New Roman" w:cstheme="minorHAnsi"/>
          <w:sz w:val="24"/>
          <w:szCs w:val="24"/>
          <w:lang w:eastAsia="pl-PL"/>
        </w:rPr>
        <w:t>40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="0029718A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="0029718A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="0029718A">
        <w:rPr>
          <w:rFonts w:eastAsia="Times New Roman" w:cstheme="minorHAnsi"/>
          <w:sz w:val="24"/>
          <w:szCs w:val="24"/>
          <w:lang w:eastAsia="pl-PL"/>
        </w:rPr>
        <w:t>.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zm.) i art. </w:t>
      </w:r>
      <w:r w:rsidR="0029718A">
        <w:rPr>
          <w:rFonts w:eastAsia="Times New Roman" w:cstheme="minorHAnsi"/>
          <w:sz w:val="24"/>
          <w:szCs w:val="24"/>
          <w:lang w:eastAsia="pl-PL"/>
        </w:rPr>
        <w:t>7 ust. 3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ustawy z dnia 12 stycznia 1991 roku o podatkach i opłatach lokalnych (tj. Dz. U. z 202</w:t>
      </w:r>
      <w:r w:rsidR="0029718A">
        <w:rPr>
          <w:rFonts w:eastAsia="Times New Roman" w:cstheme="minorHAnsi"/>
          <w:sz w:val="24"/>
          <w:szCs w:val="24"/>
          <w:lang w:eastAsia="pl-PL"/>
        </w:rPr>
        <w:t>3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r.</w:t>
      </w:r>
      <w:r w:rsidR="0029718A">
        <w:rPr>
          <w:rFonts w:eastAsia="Times New Roman" w:cstheme="minorHAnsi"/>
          <w:sz w:val="24"/>
          <w:szCs w:val="24"/>
          <w:lang w:eastAsia="pl-PL"/>
        </w:rPr>
        <w:t>,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poz. </w:t>
      </w:r>
      <w:r w:rsidR="0029718A">
        <w:rPr>
          <w:rFonts w:eastAsia="Times New Roman" w:cstheme="minorHAnsi"/>
          <w:sz w:val="24"/>
          <w:szCs w:val="24"/>
          <w:lang w:eastAsia="pl-PL"/>
        </w:rPr>
        <w:t>70</w:t>
      </w:r>
      <w:r w:rsidRPr="00CE0939">
        <w:rPr>
          <w:rFonts w:eastAsia="Times New Roman" w:cstheme="minorHAnsi"/>
          <w:sz w:val="24"/>
          <w:szCs w:val="24"/>
          <w:lang w:eastAsia="pl-PL"/>
        </w:rPr>
        <w:t>) uchwala się co następuje:</w:t>
      </w:r>
    </w:p>
    <w:p w14:paraId="152B352D" w14:textId="77777777" w:rsidR="00CE0939" w:rsidRPr="00CE0939" w:rsidRDefault="00CE0939" w:rsidP="00CE0939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ECD160" w14:textId="08793873" w:rsidR="00CE0939" w:rsidRPr="00CE0939" w:rsidRDefault="00CE0939" w:rsidP="00CE0939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CE0939">
        <w:rPr>
          <w:rFonts w:cstheme="minorHAnsi"/>
          <w:b/>
          <w:bCs/>
          <w:color w:val="000000"/>
          <w:sz w:val="24"/>
          <w:szCs w:val="24"/>
          <w14:ligatures w14:val="standardContextual"/>
        </w:rPr>
        <w:t xml:space="preserve">§ 1. </w:t>
      </w:r>
      <w:r w:rsidRPr="00CE0939">
        <w:rPr>
          <w:rFonts w:cstheme="minorHAnsi"/>
          <w:color w:val="000000"/>
          <w:sz w:val="24"/>
          <w:szCs w:val="24"/>
          <w14:ligatures w14:val="standardContextual"/>
        </w:rPr>
        <w:t xml:space="preserve">Zwalnia się od podatku od nieruchomości budynki lub ich części oraz grunty: </w:t>
      </w:r>
    </w:p>
    <w:p w14:paraId="58292B5C" w14:textId="14EF9903" w:rsidR="00CE0939" w:rsidRPr="00CE0939" w:rsidRDefault="00CE0939" w:rsidP="00CE0939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CE0939">
        <w:rPr>
          <w:rFonts w:cstheme="minorHAnsi"/>
          <w:color w:val="000000"/>
          <w:sz w:val="24"/>
          <w:szCs w:val="24"/>
          <w14:ligatures w14:val="standardContextual"/>
        </w:rPr>
        <w:t>1) związane z realizacją zadań z zakresu ochrony przeciwpożarowej, za wyjątkiem budynków lub ich części</w:t>
      </w:r>
      <w:r w:rsidR="00920F1D">
        <w:rPr>
          <w:rFonts w:cstheme="minorHAnsi"/>
          <w:color w:val="000000"/>
          <w:sz w:val="24"/>
          <w:szCs w:val="24"/>
          <w14:ligatures w14:val="standardContextual"/>
        </w:rPr>
        <w:t xml:space="preserve"> oraz</w:t>
      </w:r>
      <w:r w:rsidRPr="00CE0939">
        <w:rPr>
          <w:rFonts w:cstheme="minorHAnsi"/>
          <w:color w:val="000000"/>
          <w:sz w:val="24"/>
          <w:szCs w:val="24"/>
          <w14:ligatures w14:val="standardContextual"/>
        </w:rPr>
        <w:t xml:space="preserve"> gruntów związanych z prowadzeniem działalności gospodarczej, </w:t>
      </w:r>
    </w:p>
    <w:p w14:paraId="3C135FB1" w14:textId="2E225199" w:rsidR="00CE0939" w:rsidRPr="00CE0939" w:rsidRDefault="00CE0939" w:rsidP="00CE0939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CE0939">
        <w:rPr>
          <w:rFonts w:cstheme="minorHAnsi"/>
          <w:color w:val="000000"/>
          <w:sz w:val="24"/>
          <w:szCs w:val="24"/>
          <w14:ligatures w14:val="standardContextual"/>
        </w:rPr>
        <w:t>2) zajęte na potrzeby kulturalne, społeczne i sportowe, za wyjątkiem budynków lub ich części</w:t>
      </w:r>
      <w:r w:rsidR="00920F1D">
        <w:rPr>
          <w:rFonts w:cstheme="minorHAnsi"/>
          <w:color w:val="000000"/>
          <w:sz w:val="24"/>
          <w:szCs w:val="24"/>
          <w14:ligatures w14:val="standardContextual"/>
        </w:rPr>
        <w:t xml:space="preserve"> oraz </w:t>
      </w:r>
      <w:r w:rsidRPr="00CE0939">
        <w:rPr>
          <w:rFonts w:cstheme="minorHAnsi"/>
          <w:color w:val="000000"/>
          <w:sz w:val="24"/>
          <w:szCs w:val="24"/>
          <w14:ligatures w14:val="standardContextual"/>
        </w:rPr>
        <w:t xml:space="preserve">gruntów związanych z prowadzeniem działalności gospodarczej. </w:t>
      </w:r>
    </w:p>
    <w:p w14:paraId="2A2C76E3" w14:textId="77777777" w:rsidR="00CE0939" w:rsidRPr="00CE0939" w:rsidRDefault="00CE0939" w:rsidP="00CE0939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</w:p>
    <w:p w14:paraId="3A6C9AFE" w14:textId="69C33306" w:rsidR="00CE0939" w:rsidRDefault="00CE0939" w:rsidP="00CE0939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CE0939">
        <w:rPr>
          <w:rFonts w:asciiTheme="minorHAnsi" w:hAnsiTheme="minorHAnsi" w:cstheme="minorHAnsi"/>
          <w:b/>
          <w:bCs/>
          <w14:ligatures w14:val="standardContextual"/>
        </w:rPr>
        <w:t xml:space="preserve">§ </w:t>
      </w:r>
      <w:r w:rsidR="0098003B">
        <w:rPr>
          <w:rFonts w:asciiTheme="minorHAnsi" w:hAnsiTheme="minorHAnsi" w:cstheme="minorHAnsi"/>
          <w:b/>
          <w:bCs/>
          <w14:ligatures w14:val="standardContextual"/>
        </w:rPr>
        <w:t>2</w:t>
      </w:r>
      <w:r w:rsidRPr="00CE0939">
        <w:rPr>
          <w:rFonts w:asciiTheme="minorHAnsi" w:hAnsiTheme="minorHAnsi" w:cstheme="minorHAnsi"/>
          <w:b/>
          <w:bCs/>
          <w14:ligatures w14:val="standardContextual"/>
        </w:rPr>
        <w:t xml:space="preserve">. </w:t>
      </w:r>
      <w:r w:rsidRPr="00CE0939">
        <w:rPr>
          <w:rFonts w:asciiTheme="minorHAnsi" w:hAnsiTheme="minorHAnsi" w:cstheme="minorHAnsi"/>
          <w14:ligatures w14:val="standardContextual"/>
        </w:rPr>
        <w:t>Traci moc Uchwała</w:t>
      </w:r>
      <w:r w:rsidRPr="00CE0939">
        <w:rPr>
          <w:rFonts w:asciiTheme="minorHAnsi" w:hAnsiTheme="minorHAnsi" w:cstheme="minorHAnsi"/>
        </w:rPr>
        <w:t xml:space="preserve"> nr XLIII/296/13 Rady Gminy Duszniki z dnia 3 grudnia 2013 r. w sprawie zwolnień od podatku od nieruchomości.</w:t>
      </w:r>
    </w:p>
    <w:p w14:paraId="33942696" w14:textId="77777777" w:rsidR="0098003B" w:rsidRDefault="0098003B" w:rsidP="00CE0939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14:paraId="196A5E9B" w14:textId="32A380DF" w:rsidR="0098003B" w:rsidRPr="00CE0939" w:rsidRDefault="0098003B" w:rsidP="0098003B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CE0939">
        <w:rPr>
          <w:rFonts w:cstheme="minorHAnsi"/>
          <w:b/>
          <w:bCs/>
          <w:color w:val="000000"/>
          <w:sz w:val="24"/>
          <w:szCs w:val="24"/>
          <w14:ligatures w14:val="standardContextual"/>
        </w:rPr>
        <w:t xml:space="preserve">§ </w:t>
      </w:r>
      <w:r>
        <w:rPr>
          <w:rFonts w:cstheme="minorHAnsi"/>
          <w:b/>
          <w:bCs/>
          <w:color w:val="000000"/>
          <w:sz w:val="24"/>
          <w:szCs w:val="24"/>
          <w14:ligatures w14:val="standardContextual"/>
        </w:rPr>
        <w:t>3</w:t>
      </w:r>
      <w:r w:rsidRPr="00CE0939">
        <w:rPr>
          <w:rFonts w:cstheme="minorHAnsi"/>
          <w:b/>
          <w:bCs/>
          <w:color w:val="000000"/>
          <w:sz w:val="24"/>
          <w:szCs w:val="24"/>
          <w14:ligatures w14:val="standardContextual"/>
        </w:rPr>
        <w:t xml:space="preserve">. </w:t>
      </w:r>
      <w:r w:rsidRPr="00CE0939">
        <w:rPr>
          <w:rFonts w:cstheme="minorHAnsi"/>
          <w:color w:val="000000"/>
          <w:sz w:val="24"/>
          <w:szCs w:val="24"/>
          <w14:ligatures w14:val="standardContextual"/>
        </w:rPr>
        <w:t xml:space="preserve">Wykonanie uchwały powierza się Wójtowi Gminy Duszniki. </w:t>
      </w:r>
    </w:p>
    <w:p w14:paraId="0F59EF44" w14:textId="77777777" w:rsidR="00CE0939" w:rsidRPr="00CE0939" w:rsidRDefault="00CE0939" w:rsidP="00CE0939">
      <w:pPr>
        <w:pStyle w:val="Default"/>
        <w:spacing w:line="360" w:lineRule="auto"/>
        <w:jc w:val="both"/>
        <w:rPr>
          <w:rFonts w:asciiTheme="minorHAnsi" w:hAnsiTheme="minorHAnsi" w:cstheme="minorHAnsi"/>
          <w14:ligatures w14:val="standardContextual"/>
        </w:rPr>
      </w:pPr>
    </w:p>
    <w:p w14:paraId="75F5E8A2" w14:textId="7AAE2331" w:rsidR="00642DAB" w:rsidRDefault="00CE0939" w:rsidP="00CE0939">
      <w:pPr>
        <w:autoSpaceDE w:val="0"/>
        <w:autoSpaceDN w:val="0"/>
        <w:adjustRightInd w:val="0"/>
        <w:spacing w:after="0"/>
        <w:ind w:left="0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EB3956">
        <w:rPr>
          <w:rFonts w:cstheme="minorHAnsi"/>
          <w:b/>
          <w:bCs/>
          <w:color w:val="000000"/>
          <w:sz w:val="24"/>
          <w:szCs w:val="24"/>
          <w14:ligatures w14:val="standardContextual"/>
        </w:rPr>
        <w:t xml:space="preserve">§ 4. </w:t>
      </w:r>
      <w:r w:rsidRPr="00EB3956">
        <w:rPr>
          <w:rFonts w:cstheme="minorHAnsi"/>
          <w:color w:val="000000"/>
          <w:sz w:val="24"/>
          <w:szCs w:val="24"/>
          <w14:ligatures w14:val="standardContextual"/>
        </w:rPr>
        <w:t xml:space="preserve">Uchwała wchodzi w życie </w:t>
      </w:r>
      <w:r w:rsidR="00EB3956" w:rsidRPr="009E0225">
        <w:rPr>
          <w:rFonts w:cstheme="minorHAnsi"/>
          <w:color w:val="000000"/>
          <w:sz w:val="24"/>
          <w:szCs w:val="24"/>
          <w14:ligatures w14:val="standardContextual"/>
        </w:rPr>
        <w:t xml:space="preserve">z dniem 1 stycznia 2024 </w:t>
      </w:r>
      <w:r w:rsidR="00EB3956">
        <w:rPr>
          <w:rFonts w:cstheme="minorHAnsi"/>
          <w:color w:val="000000"/>
          <w:sz w:val="24"/>
          <w:szCs w:val="24"/>
          <w14:ligatures w14:val="standardContextual"/>
        </w:rPr>
        <w:t>r</w:t>
      </w:r>
      <w:r w:rsidR="00EB3956" w:rsidRPr="009E0225">
        <w:rPr>
          <w:rFonts w:cstheme="minorHAnsi"/>
          <w:color w:val="000000"/>
          <w:sz w:val="24"/>
          <w:szCs w:val="24"/>
          <w14:ligatures w14:val="standardContextual"/>
        </w:rPr>
        <w:t>. i podlega</w:t>
      </w:r>
      <w:r w:rsidRPr="00EB3956">
        <w:rPr>
          <w:rFonts w:cstheme="minorHAnsi"/>
          <w:color w:val="000000"/>
          <w:sz w:val="24"/>
          <w:szCs w:val="24"/>
          <w14:ligatures w14:val="standardContextual"/>
        </w:rPr>
        <w:t xml:space="preserve"> ogłoszeni</w:t>
      </w:r>
      <w:r w:rsidR="00EB3956" w:rsidRPr="009E0225">
        <w:rPr>
          <w:rFonts w:cstheme="minorHAnsi"/>
          <w:color w:val="000000"/>
          <w:sz w:val="24"/>
          <w:szCs w:val="24"/>
          <w14:ligatures w14:val="standardContextual"/>
        </w:rPr>
        <w:t>u</w:t>
      </w:r>
      <w:r w:rsidRPr="00EB3956">
        <w:rPr>
          <w:rFonts w:cstheme="minorHAnsi"/>
          <w:color w:val="000000"/>
          <w:sz w:val="24"/>
          <w:szCs w:val="24"/>
          <w14:ligatures w14:val="standardContextual"/>
        </w:rPr>
        <w:t xml:space="preserve"> w </w:t>
      </w:r>
      <w:r w:rsidR="00EB3956" w:rsidRPr="009E0225">
        <w:rPr>
          <w:rFonts w:cstheme="minorHAnsi"/>
          <w:color w:val="000000"/>
          <w:sz w:val="24"/>
          <w:szCs w:val="24"/>
          <w14:ligatures w14:val="standardContextual"/>
        </w:rPr>
        <w:t>D</w:t>
      </w:r>
      <w:r w:rsidRPr="00EB3956">
        <w:rPr>
          <w:rFonts w:cstheme="minorHAnsi"/>
          <w:color w:val="000000"/>
          <w:sz w:val="24"/>
          <w:szCs w:val="24"/>
          <w14:ligatures w14:val="standardContextual"/>
        </w:rPr>
        <w:t>zienniku Urzędowym Województwa Wielkopolskiego</w:t>
      </w:r>
      <w:r w:rsidR="0029718A" w:rsidRPr="009E0225">
        <w:rPr>
          <w:rFonts w:cstheme="minorHAnsi"/>
          <w:color w:val="000000"/>
          <w:sz w:val="24"/>
          <w:szCs w:val="24"/>
          <w14:ligatures w14:val="standardContextual"/>
        </w:rPr>
        <w:t>.</w:t>
      </w:r>
      <w:r w:rsidRPr="00EB3956">
        <w:rPr>
          <w:rFonts w:cstheme="minorHAnsi"/>
          <w:color w:val="000000"/>
          <w:sz w:val="24"/>
          <w:szCs w:val="24"/>
          <w14:ligatures w14:val="standardContextual"/>
        </w:rPr>
        <w:t xml:space="preserve"> </w:t>
      </w:r>
      <w:r w:rsidRPr="00CE0939">
        <w:rPr>
          <w:rFonts w:cstheme="minorHAnsi"/>
          <w:color w:val="000000"/>
          <w:sz w:val="24"/>
          <w:szCs w:val="24"/>
          <w14:ligatures w14:val="standardContextual"/>
        </w:rPr>
        <w:t xml:space="preserve"> </w:t>
      </w:r>
    </w:p>
    <w:p w14:paraId="4505DEBD" w14:textId="77777777" w:rsidR="00642DAB" w:rsidRDefault="00642DAB">
      <w:pPr>
        <w:rPr>
          <w:rFonts w:cstheme="minorHAnsi"/>
          <w:color w:val="000000"/>
          <w:sz w:val="24"/>
          <w:szCs w:val="24"/>
          <w14:ligatures w14:val="standardContextual"/>
        </w:rPr>
      </w:pPr>
      <w:r>
        <w:rPr>
          <w:rFonts w:cstheme="minorHAnsi"/>
          <w:color w:val="000000"/>
          <w:sz w:val="24"/>
          <w:szCs w:val="24"/>
          <w14:ligatures w14:val="standardContextual"/>
        </w:rPr>
        <w:br w:type="page"/>
      </w:r>
    </w:p>
    <w:p w14:paraId="0B25957F" w14:textId="77777777" w:rsidR="00642DAB" w:rsidRDefault="00642DAB" w:rsidP="00642DAB">
      <w:pPr>
        <w:spacing w:after="0"/>
        <w:ind w:left="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BE4D3D9" w14:textId="77777777" w:rsidR="00642DAB" w:rsidRDefault="00642DAB" w:rsidP="00642DAB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do Uchwały Nr      ………./2023 Rady Gminy Duszniki</w:t>
      </w:r>
    </w:p>
    <w:p w14:paraId="549FF3D6" w14:textId="77777777" w:rsidR="00642DAB" w:rsidRDefault="00642DAB" w:rsidP="00642DAB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z dnia …………… listopada 2023 roku</w:t>
      </w:r>
    </w:p>
    <w:p w14:paraId="175A47F0" w14:textId="77777777" w:rsidR="00642DAB" w:rsidRDefault="00642DAB" w:rsidP="00642DAB">
      <w:pPr>
        <w:spacing w:after="0"/>
        <w:ind w:left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w sprawie: zwolnień od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podatku od nieruchomości</w:t>
      </w:r>
    </w:p>
    <w:p w14:paraId="7D868AF0" w14:textId="77777777" w:rsidR="00642DAB" w:rsidRDefault="00642DAB" w:rsidP="00642DAB">
      <w:pPr>
        <w:spacing w:after="0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D8D27B4" w14:textId="0589039E" w:rsidR="00642DAB" w:rsidRDefault="00642DAB" w:rsidP="00642DAB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>Zgodnie z art. 7 ust. 3 ustawy z dnia 12 stycznia 1991 roku o podatkach i opłatach lokalnych (</w:t>
      </w:r>
      <w:r w:rsidRPr="00CE0939">
        <w:rPr>
          <w:rFonts w:eastAsia="Times New Roman" w:cstheme="minorHAnsi"/>
          <w:sz w:val="24"/>
          <w:szCs w:val="24"/>
          <w:lang w:eastAsia="pl-PL"/>
        </w:rPr>
        <w:t>tj. Dz. U. z 202</w:t>
      </w:r>
      <w:r>
        <w:rPr>
          <w:rFonts w:eastAsia="Times New Roman" w:cstheme="minorHAnsi"/>
          <w:sz w:val="24"/>
          <w:szCs w:val="24"/>
          <w:lang w:eastAsia="pl-PL"/>
        </w:rPr>
        <w:t>3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r.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Pr="00CE0939">
        <w:rPr>
          <w:rFonts w:eastAsia="Times New Roman" w:cstheme="minorHAnsi"/>
          <w:sz w:val="24"/>
          <w:szCs w:val="24"/>
          <w:lang w:eastAsia="pl-PL"/>
        </w:rPr>
        <w:t xml:space="preserve"> poz. </w:t>
      </w:r>
      <w:r>
        <w:rPr>
          <w:rFonts w:eastAsia="Times New Roman" w:cstheme="minorHAnsi"/>
          <w:sz w:val="24"/>
          <w:szCs w:val="24"/>
          <w:lang w:eastAsia="pl-PL"/>
        </w:rPr>
        <w:t>70) Rada Gminy Duszniki może w drodze uchwały wprowadzić inne zwolnienia przedmiotowe niż określone w ww. ustawie.</w:t>
      </w:r>
    </w:p>
    <w:p w14:paraId="1B38EA73" w14:textId="3286DF5C" w:rsidR="00642DAB" w:rsidRDefault="00642DAB" w:rsidP="00642DAB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  <w:t>Z uwagi na fakt, iż Rada Gminy Duszniki w dniu 3 grudnia 2013 roku podjęła Uchwałę nr XLIII/296/13 z mocą obowiązującą od  2014 roku, na podstawie której zwalnia określone przedmioty z opodatkowania podatkiem od nieruchomości, to również na rok 2024 oraz lata następujące po nim, uzasadnionym wydaje się podjęcie podobnej uchwały zwalniającej z opodatkowania podatkiem od nieruchomości określone przedmioty położone na terenie Gminy Duszniki, uwzględniając aktualne przepisy prawa podatkowego.</w:t>
      </w:r>
    </w:p>
    <w:p w14:paraId="7187113F" w14:textId="128EB56C" w:rsidR="00642DAB" w:rsidRDefault="00642DAB" w:rsidP="00642DAB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  <w:t xml:space="preserve">Proponuje się zatem, aby zwolnienia z podatku od nieruchomości na rok 2024 oraz lata następujące, dotyczyły tych samych przedmiotów opodatkowania, co w roku 2023 oraz w latach wcześniejszych, z wyłączeniem „budowli” , bowiem w myśl art. 2 ust. 1 pkt 3 przywołanej wyżej ustawy o podatkach i opłatach lokalnych, opodatkowaniu podatkiem od nieruchomości podlegają budowle lub ich części związane z prowadzeniem działalności gospodarczej.  W świetle powyższego przepisu budowle lub ich części, niezwiązane z prowadzeniem działalności gospodarczej w ogóle nie podlegają opodatkowaniu, w związku z czym nie można wprowadzić powyższego zwolnienia. </w:t>
      </w:r>
    </w:p>
    <w:p w14:paraId="65AD8510" w14:textId="77777777" w:rsidR="00642DAB" w:rsidRDefault="00642DAB" w:rsidP="00642DAB">
      <w:pPr>
        <w:spacing w:after="0"/>
        <w:ind w:left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  <w:t xml:space="preserve">Uzasadnieniem dla planowanego zwolnienia przedmiotów uwzględnionych w §1  pkt 1-2 projektowanej uchwały jest to, iż zwolnienie dotyczy przedmiotów wykorzystywanych dla zaspokajania zbiorowych potrzeb ogólnospołecznych wszystkich mieszkańców Gminy Duszniki w zakresie m.in. ochrony przeciwpożarowej, potrzeb kulturalnych, społecznych oraz sportowych, które należą do ustawowych  zadań własnych Gminy.    </w:t>
      </w:r>
    </w:p>
    <w:p w14:paraId="08F5380C" w14:textId="7087DDDF" w:rsidR="00CE0939" w:rsidRPr="00CE0939" w:rsidRDefault="00642DAB" w:rsidP="009E0225">
      <w:pPr>
        <w:spacing w:after="0"/>
        <w:ind w:left="0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ab/>
        <w:t xml:space="preserve">Uwzględniając zatem cel tego zwolnienia proponuje się, aby zwolnić z opodatkowania podatkiem od nieruchomości przedmioty wymienione w treści projektowanej uchwały, jak miało to miejsce w roku 2023 oraz latach ubiegłych. </w:t>
      </w:r>
      <w:r w:rsidR="00587540">
        <w:rPr>
          <w:rFonts w:eastAsia="Times New Roman" w:cstheme="minorHAnsi"/>
          <w:sz w:val="24"/>
          <w:szCs w:val="24"/>
          <w:lang w:eastAsia="pl-PL"/>
        </w:rPr>
        <w:t>Podjęcie nowej uchwały sprzyja natomiast zapewnieniu zrozumiałości przepisów dla adresatów.</w:t>
      </w:r>
    </w:p>
    <w:sectPr w:rsidR="00CE0939" w:rsidRPr="00CE0939" w:rsidSect="00704A67">
      <w:headerReference w:type="default" r:id="rId7"/>
      <w:pgSz w:w="11906" w:h="16838" w:code="9"/>
      <w:pgMar w:top="1418" w:right="1418" w:bottom="125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2E513" w14:textId="77777777" w:rsidR="00FE3246" w:rsidRDefault="00FE3246">
      <w:pPr>
        <w:spacing w:after="0" w:line="240" w:lineRule="auto"/>
      </w:pPr>
      <w:r>
        <w:separator/>
      </w:r>
    </w:p>
  </w:endnote>
  <w:endnote w:type="continuationSeparator" w:id="0">
    <w:p w14:paraId="7DA551AC" w14:textId="77777777" w:rsidR="00FE3246" w:rsidRDefault="00FE3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2D2FE" w14:textId="77777777" w:rsidR="00FE3246" w:rsidRDefault="00FE3246">
      <w:pPr>
        <w:spacing w:after="0" w:line="240" w:lineRule="auto"/>
      </w:pPr>
      <w:r>
        <w:separator/>
      </w:r>
    </w:p>
  </w:footnote>
  <w:footnote w:type="continuationSeparator" w:id="0">
    <w:p w14:paraId="726B6768" w14:textId="77777777" w:rsidR="00FE3246" w:rsidRDefault="00FE3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0276" w14:textId="77777777" w:rsidR="00A4211D" w:rsidRDefault="00A4211D" w:rsidP="00515E3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128CA"/>
    <w:multiLevelType w:val="hybridMultilevel"/>
    <w:tmpl w:val="26F04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B2DFA"/>
    <w:multiLevelType w:val="hybridMultilevel"/>
    <w:tmpl w:val="21146E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74B74"/>
    <w:multiLevelType w:val="hybridMultilevel"/>
    <w:tmpl w:val="11564C84"/>
    <w:lvl w:ilvl="0" w:tplc="3718F232">
      <w:start w:val="1"/>
      <w:numFmt w:val="decimal"/>
      <w:lvlText w:val="%1)"/>
      <w:lvlJc w:val="left"/>
      <w:pPr>
        <w:ind w:left="1068" w:hanging="360"/>
      </w:pPr>
      <w:rPr>
        <w:rFonts w:hint="default"/>
        <w:sz w:val="27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C6325"/>
    <w:multiLevelType w:val="hybridMultilevel"/>
    <w:tmpl w:val="9AE26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59779">
    <w:abstractNumId w:val="2"/>
  </w:num>
  <w:num w:numId="2" w16cid:durableId="353580130">
    <w:abstractNumId w:val="3"/>
  </w:num>
  <w:num w:numId="3" w16cid:durableId="1417167626">
    <w:abstractNumId w:val="1"/>
  </w:num>
  <w:num w:numId="4" w16cid:durableId="12007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EF9"/>
    <w:rsid w:val="00162057"/>
    <w:rsid w:val="0029718A"/>
    <w:rsid w:val="002D3DA8"/>
    <w:rsid w:val="00466B8C"/>
    <w:rsid w:val="00587540"/>
    <w:rsid w:val="00642DAB"/>
    <w:rsid w:val="008D50CE"/>
    <w:rsid w:val="00920F1D"/>
    <w:rsid w:val="0098003B"/>
    <w:rsid w:val="009D1A5B"/>
    <w:rsid w:val="009E0225"/>
    <w:rsid w:val="00A36EFA"/>
    <w:rsid w:val="00A4211D"/>
    <w:rsid w:val="00B47EF9"/>
    <w:rsid w:val="00B62829"/>
    <w:rsid w:val="00BF5B38"/>
    <w:rsid w:val="00C842DD"/>
    <w:rsid w:val="00CE0939"/>
    <w:rsid w:val="00E77176"/>
    <w:rsid w:val="00EB3956"/>
    <w:rsid w:val="00F81DE8"/>
    <w:rsid w:val="00FE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CD70"/>
  <w15:chartTrackingRefBased/>
  <w15:docId w15:val="{BC3B8CA0-B904-4996-A155-BF5E35B8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ind w:left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47EF9"/>
    <w:pPr>
      <w:tabs>
        <w:tab w:val="center" w:pos="4536"/>
        <w:tab w:val="right" w:pos="9072"/>
      </w:tabs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B47E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B47E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7EF9"/>
    <w:pPr>
      <w:spacing w:after="0"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7E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CE0939"/>
    <w:pPr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29718A"/>
    <w:pPr>
      <w:spacing w:after="0" w:line="240" w:lineRule="auto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Kamyszek</dc:creator>
  <cp:keywords/>
  <dc:description/>
  <cp:lastModifiedBy>Sandra Walentowicz</cp:lastModifiedBy>
  <cp:revision>10</cp:revision>
  <cp:lastPrinted>2022-11-02T07:08:00Z</cp:lastPrinted>
  <dcterms:created xsi:type="dcterms:W3CDTF">2023-09-25T13:12:00Z</dcterms:created>
  <dcterms:modified xsi:type="dcterms:W3CDTF">2023-09-26T09:09:00Z</dcterms:modified>
</cp:coreProperties>
</file>