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D" w:rsidRDefault="00915186" w:rsidP="00915186">
      <w:pPr>
        <w:pStyle w:val="Bezodstpw"/>
        <w:ind w:left="5664"/>
        <w:jc w:val="center"/>
        <w:rPr>
          <w:b/>
        </w:rPr>
      </w:pPr>
      <w:r>
        <w:rPr>
          <w:b/>
        </w:rPr>
        <w:t xml:space="preserve">    </w:t>
      </w:r>
      <w:r w:rsidR="00D25ED0">
        <w:rPr>
          <w:b/>
        </w:rPr>
        <w:t xml:space="preserve"> </w:t>
      </w:r>
      <w:r w:rsidR="009D63CD">
        <w:rPr>
          <w:b/>
        </w:rPr>
        <w:t>Załącznik Nr 2</w:t>
      </w:r>
    </w:p>
    <w:p w:rsidR="009D63CD" w:rsidRDefault="00915186" w:rsidP="00915186">
      <w:pPr>
        <w:pStyle w:val="Bezodstpw"/>
        <w:ind w:left="6372"/>
        <w:jc w:val="center"/>
        <w:rPr>
          <w:b/>
        </w:rPr>
      </w:pPr>
      <w:r>
        <w:rPr>
          <w:b/>
        </w:rPr>
        <w:t xml:space="preserve">        </w:t>
      </w:r>
      <w:r w:rsidR="009D63CD">
        <w:rPr>
          <w:b/>
        </w:rPr>
        <w:t xml:space="preserve">do Uchwały Nr </w:t>
      </w:r>
      <w:r w:rsidR="00BA6C73">
        <w:rPr>
          <w:b/>
        </w:rPr>
        <w:t>IV/20/18</w:t>
      </w:r>
    </w:p>
    <w:p w:rsidR="00915186" w:rsidRDefault="00915186" w:rsidP="009D63CD">
      <w:pPr>
        <w:pStyle w:val="Bezodstpw"/>
        <w:jc w:val="right"/>
        <w:rPr>
          <w:b/>
        </w:rPr>
      </w:pPr>
      <w:r>
        <w:rPr>
          <w:b/>
        </w:rPr>
        <w:t xml:space="preserve">        z dnia 20 grudnia 2018 r.</w:t>
      </w:r>
    </w:p>
    <w:p w:rsidR="009D63CD" w:rsidRDefault="009D63CD" w:rsidP="00B04FD6">
      <w:pPr>
        <w:pStyle w:val="Bezodstpw"/>
        <w:jc w:val="center"/>
        <w:rPr>
          <w:b/>
        </w:rPr>
      </w:pPr>
    </w:p>
    <w:p w:rsidR="004540FA" w:rsidRP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>Plan pracy</w:t>
      </w:r>
    </w:p>
    <w:p w:rsid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 xml:space="preserve">Komisji </w:t>
      </w:r>
      <w:r w:rsidR="00603D66">
        <w:rPr>
          <w:b/>
        </w:rPr>
        <w:t xml:space="preserve">Oświaty, Kultury, Kultury Fizycznej i Zdrowia </w:t>
      </w:r>
      <w:r w:rsidR="00D25ED0">
        <w:rPr>
          <w:b/>
        </w:rPr>
        <w:t>Rady Gminy Duszniki</w:t>
      </w:r>
      <w:bookmarkStart w:id="0" w:name="_GoBack"/>
      <w:bookmarkEnd w:id="0"/>
      <w:r w:rsidRPr="00B04FD6">
        <w:rPr>
          <w:b/>
        </w:rPr>
        <w:br/>
        <w:t>na rok 2019</w:t>
      </w:r>
    </w:p>
    <w:p w:rsidR="00B04FD6" w:rsidRDefault="00B04FD6" w:rsidP="00B04FD6">
      <w:pPr>
        <w:pStyle w:val="Bezodstpw"/>
        <w:jc w:val="center"/>
        <w:rPr>
          <w:b/>
        </w:rPr>
      </w:pPr>
    </w:p>
    <w:p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:rsidTr="00B04FD6">
        <w:tc>
          <w:tcPr>
            <w:tcW w:w="1980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Miesiąc</w:t>
            </w:r>
          </w:p>
        </w:tc>
        <w:tc>
          <w:tcPr>
            <w:tcW w:w="7082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Pr="00B04FD6" w:rsidRDefault="00B04FD6" w:rsidP="00B04FD6">
            <w:pPr>
              <w:jc w:val="center"/>
              <w:rPr>
                <w:b/>
              </w:rPr>
            </w:pPr>
            <w:r w:rsidRPr="00B04FD6">
              <w:rPr>
                <w:b/>
              </w:rPr>
              <w:t>Tematyka posiedzenia</w:t>
            </w:r>
          </w:p>
          <w:p w:rsidR="00B04FD6" w:rsidRPr="00B04FD6" w:rsidRDefault="00B04FD6" w:rsidP="00B04FD6">
            <w:pPr>
              <w:jc w:val="center"/>
              <w:rPr>
                <w:b/>
              </w:rPr>
            </w:pP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Styczeń 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9D63CD" w:rsidP="00FB1402">
            <w:r>
              <w:t>Omówienie imprez kulturalnych i sportowych planowanych przez Bibliotekę Publiczną i Centrum Animacji i Kultury na rok 2019.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Luty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FB1402"/>
          <w:p w:rsidR="002D2741" w:rsidRDefault="009D63CD" w:rsidP="00FB1402">
            <w:r>
              <w:t>Sytuacja osób niepełnosprawnych na terenie Gminy Duszniki.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Marzec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1E0FF8" w:rsidP="00603D66">
            <w:r>
              <w:t>Analiza przyznanych stypendiów. ( stypendium za wysokie wyniki w nauce, stypendium sportowe oraz stypendium socjalne)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Kwiecień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9D63CD">
            <w:r>
              <w:t>Objazd placówek oświatowych</w:t>
            </w:r>
          </w:p>
          <w:p w:rsidR="00B04FD6" w:rsidRDefault="009D63CD" w:rsidP="00FB1402">
            <w:r>
              <w:t>Stan placówek oświatowych.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Maj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FB1402"/>
          <w:p w:rsidR="007B599C" w:rsidRDefault="009D63CD" w:rsidP="00FB1402">
            <w:r>
              <w:t>Analiza wykonania budżetu za rok 2018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Czerwiec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FB1402"/>
          <w:p w:rsidR="00B04FD6" w:rsidRDefault="009D63CD" w:rsidP="00FB1402">
            <w:r>
              <w:t>Informacja o przygotowaniu zielonych wakacji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Lipiec</w:t>
            </w:r>
          </w:p>
          <w:p w:rsidR="00B04FD6" w:rsidRDefault="00B04FD6" w:rsidP="00FB1402"/>
        </w:tc>
        <w:tc>
          <w:tcPr>
            <w:tcW w:w="7082" w:type="dxa"/>
          </w:tcPr>
          <w:p w:rsidR="009D63CD" w:rsidRDefault="009D63CD" w:rsidP="009D63CD"/>
          <w:p w:rsidR="00B04FD6" w:rsidRDefault="009D63CD" w:rsidP="009D63CD">
            <w:r>
              <w:t>Kontrola wybranych obiektów sportowych i placów zabaw.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Sierpień 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C6684" w:rsidP="002C6684">
            <w:pPr>
              <w:jc w:val="center"/>
            </w:pPr>
          </w:p>
          <w:p w:rsidR="00B04FD6" w:rsidRDefault="002C6684" w:rsidP="002C6684">
            <w:pPr>
              <w:jc w:val="center"/>
            </w:pPr>
            <w:r>
              <w:t>PRZERWA URLOPOWA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Wrzesień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9469A" w:rsidP="00FB1402"/>
          <w:p w:rsidR="002D2741" w:rsidRDefault="00E9469A" w:rsidP="00FB1402">
            <w:r>
              <w:t xml:space="preserve">Analiza wyników gimnazjalnych oraz 8 klasy Szkoły Podstawowej. 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Październik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9469A" w:rsidP="00603D66"/>
          <w:p w:rsidR="00B04FD6" w:rsidRDefault="009D63CD" w:rsidP="00603D66">
            <w:r>
              <w:t>Posiedzenie wyjazdowe. Omówienie bieżącej działalności  szkoły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Listopad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Plan pracy Komisji na rok 2020.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Grudzień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Analiza i opiniowanie projektu budżetu na rok 2020.</w:t>
            </w:r>
          </w:p>
          <w:p w:rsidR="00B04FD6" w:rsidRDefault="00B04FD6" w:rsidP="00FB1402"/>
        </w:tc>
      </w:tr>
    </w:tbl>
    <w:p w:rsidR="00B04FD6" w:rsidRDefault="00B04FD6" w:rsidP="00B04FD6"/>
    <w:sectPr w:rsidR="00B04FD6" w:rsidSect="009D63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6"/>
    <w:rsid w:val="00033C26"/>
    <w:rsid w:val="00132E5C"/>
    <w:rsid w:val="001E0FF8"/>
    <w:rsid w:val="002C6684"/>
    <w:rsid w:val="002D2741"/>
    <w:rsid w:val="004540FA"/>
    <w:rsid w:val="00603D66"/>
    <w:rsid w:val="007B599C"/>
    <w:rsid w:val="00915186"/>
    <w:rsid w:val="009442BD"/>
    <w:rsid w:val="009D63CD"/>
    <w:rsid w:val="00B04FD6"/>
    <w:rsid w:val="00BA6C73"/>
    <w:rsid w:val="00CE5E9D"/>
    <w:rsid w:val="00D25ED0"/>
    <w:rsid w:val="00E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Danuta Dolemba</cp:lastModifiedBy>
  <cp:revision>2</cp:revision>
  <cp:lastPrinted>2018-12-21T11:24:00Z</cp:lastPrinted>
  <dcterms:created xsi:type="dcterms:W3CDTF">2018-12-21T11:25:00Z</dcterms:created>
  <dcterms:modified xsi:type="dcterms:W3CDTF">2018-12-21T11:25:00Z</dcterms:modified>
</cp:coreProperties>
</file>