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89" w:rsidRPr="0086407C" w:rsidRDefault="00085489" w:rsidP="0086407C">
      <w:pPr>
        <w:spacing w:after="240" w:line="360" w:lineRule="auto"/>
        <w:rPr>
          <w:rFonts w:asciiTheme="minorHAnsi" w:hAnsiTheme="minorHAnsi"/>
          <w:b/>
        </w:rPr>
      </w:pPr>
      <w:r w:rsidRPr="0086407C">
        <w:rPr>
          <w:rFonts w:asciiTheme="minorHAnsi" w:hAnsiTheme="minorHAnsi"/>
          <w:b/>
        </w:rPr>
        <w:t>PROTOKÓŁ Nr XXI</w:t>
      </w:r>
      <w:r w:rsidR="0086280D" w:rsidRPr="0086407C">
        <w:rPr>
          <w:rFonts w:asciiTheme="minorHAnsi" w:hAnsiTheme="minorHAnsi"/>
          <w:b/>
        </w:rPr>
        <w:t>I</w:t>
      </w:r>
      <w:r w:rsidRPr="0086407C">
        <w:rPr>
          <w:rFonts w:asciiTheme="minorHAnsi" w:hAnsiTheme="minorHAnsi"/>
          <w:b/>
        </w:rPr>
        <w:t>/20</w:t>
      </w:r>
      <w:r w:rsidR="0086280D" w:rsidRPr="0086407C">
        <w:rPr>
          <w:rFonts w:asciiTheme="minorHAnsi" w:hAnsiTheme="minorHAnsi"/>
          <w:b/>
        </w:rPr>
        <w:t>20</w:t>
      </w:r>
      <w:r w:rsidR="0086407C">
        <w:rPr>
          <w:rFonts w:asciiTheme="minorHAnsi" w:hAnsiTheme="minorHAnsi"/>
          <w:b/>
        </w:rPr>
        <w:t xml:space="preserve"> </w:t>
      </w:r>
      <w:r w:rsidR="007B0E6C" w:rsidRPr="0086407C">
        <w:rPr>
          <w:rFonts w:asciiTheme="minorHAnsi" w:hAnsiTheme="minorHAnsi"/>
          <w:b/>
        </w:rPr>
        <w:t>s</w:t>
      </w:r>
      <w:r w:rsidRPr="0086407C">
        <w:rPr>
          <w:rFonts w:asciiTheme="minorHAnsi" w:hAnsiTheme="minorHAnsi"/>
          <w:b/>
        </w:rPr>
        <w:t>esji Rady Gminy Duszniki</w:t>
      </w:r>
      <w:r w:rsidR="0086407C">
        <w:rPr>
          <w:rFonts w:asciiTheme="minorHAnsi" w:hAnsiTheme="minorHAnsi"/>
          <w:b/>
        </w:rPr>
        <w:t xml:space="preserve"> </w:t>
      </w:r>
      <w:r w:rsidRPr="0086407C">
        <w:rPr>
          <w:rFonts w:asciiTheme="minorHAnsi" w:hAnsiTheme="minorHAnsi"/>
          <w:b/>
        </w:rPr>
        <w:t xml:space="preserve">z dnia </w:t>
      </w:r>
      <w:r w:rsidR="0086280D" w:rsidRPr="0086407C">
        <w:rPr>
          <w:rFonts w:asciiTheme="minorHAnsi" w:hAnsiTheme="minorHAnsi"/>
          <w:b/>
        </w:rPr>
        <w:t>21 stycznia 2020</w:t>
      </w:r>
      <w:r w:rsidRPr="0086407C">
        <w:rPr>
          <w:rFonts w:asciiTheme="minorHAnsi" w:hAnsiTheme="minorHAnsi"/>
          <w:b/>
        </w:rPr>
        <w:t xml:space="preserve"> r.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  <w:b/>
        </w:rPr>
        <w:t>Ad.1.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Przewodniczący Rady Gminy Duszniki radny Marek Liszkowski otworzył XXI</w:t>
      </w:r>
      <w:r w:rsidR="0086280D" w:rsidRPr="0086407C">
        <w:rPr>
          <w:rFonts w:asciiTheme="minorHAnsi" w:hAnsiTheme="minorHAnsi"/>
        </w:rPr>
        <w:t>I</w:t>
      </w:r>
      <w:r w:rsidRPr="0086407C">
        <w:rPr>
          <w:rFonts w:asciiTheme="minorHAnsi" w:hAnsiTheme="minorHAnsi"/>
        </w:rPr>
        <w:t xml:space="preserve"> sesję Rady Gminy Duszniki o godz. 1</w:t>
      </w:r>
      <w:r w:rsidR="0086280D" w:rsidRPr="0086407C">
        <w:rPr>
          <w:rFonts w:asciiTheme="minorHAnsi" w:hAnsiTheme="minorHAnsi"/>
        </w:rPr>
        <w:t>7</w:t>
      </w:r>
      <w:r w:rsidR="0086280D" w:rsidRPr="0086407C">
        <w:rPr>
          <w:rFonts w:asciiTheme="minorHAnsi" w:hAnsiTheme="minorHAnsi"/>
          <w:vertAlign w:val="superscript"/>
        </w:rPr>
        <w:t>01</w:t>
      </w:r>
      <w:r w:rsidR="0086280D" w:rsidRPr="0086407C">
        <w:rPr>
          <w:rFonts w:asciiTheme="minorHAnsi" w:hAnsiTheme="minorHAnsi"/>
        </w:rPr>
        <w:t xml:space="preserve"> oraz powitał wszystkich obecnych na sali.</w:t>
      </w:r>
      <w:r w:rsidRPr="0086407C">
        <w:rPr>
          <w:rFonts w:asciiTheme="minorHAnsi" w:hAnsiTheme="minorHAnsi"/>
        </w:rPr>
        <w:t xml:space="preserve"> </w:t>
      </w:r>
    </w:p>
    <w:p w:rsidR="0086280D" w:rsidRPr="0086407C" w:rsidRDefault="0086280D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Ze względu na niemożność zalogowania do systemu emitującego sesję przewodniczący ogłosił przerwę (17</w:t>
      </w:r>
      <w:r w:rsidRPr="0086407C">
        <w:rPr>
          <w:rFonts w:asciiTheme="minorHAnsi" w:hAnsiTheme="minorHAnsi"/>
          <w:vertAlign w:val="superscript"/>
        </w:rPr>
        <w:t>05</w:t>
      </w:r>
      <w:r w:rsidRPr="0086407C">
        <w:rPr>
          <w:rFonts w:asciiTheme="minorHAnsi" w:hAnsiTheme="minorHAnsi"/>
        </w:rPr>
        <w:t>-17</w:t>
      </w:r>
      <w:r w:rsidRPr="0086407C">
        <w:rPr>
          <w:rFonts w:asciiTheme="minorHAnsi" w:hAnsiTheme="minorHAnsi"/>
          <w:vertAlign w:val="superscript"/>
        </w:rPr>
        <w:t>12</w:t>
      </w:r>
      <w:r w:rsidRPr="0086407C">
        <w:rPr>
          <w:rFonts w:asciiTheme="minorHAnsi" w:hAnsiTheme="minorHAnsi"/>
        </w:rPr>
        <w:t xml:space="preserve">). 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  <w:b/>
        </w:rPr>
      </w:pPr>
      <w:r w:rsidRPr="0086407C">
        <w:rPr>
          <w:rFonts w:asciiTheme="minorHAnsi" w:hAnsiTheme="minorHAnsi"/>
          <w:b/>
        </w:rPr>
        <w:t>Ad.2.</w:t>
      </w:r>
    </w:p>
    <w:p w:rsidR="00931572" w:rsidRPr="0086407C" w:rsidRDefault="00931572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W obradach uczestniczyło 15 Radnych, co wobec ustawowego składu Rady </w:t>
      </w:r>
      <w:r w:rsidR="000A61E6" w:rsidRPr="0086407C">
        <w:rPr>
          <w:rFonts w:asciiTheme="minorHAnsi" w:hAnsiTheme="minorHAnsi"/>
        </w:rPr>
        <w:t xml:space="preserve">Gminy </w:t>
      </w:r>
      <w:r w:rsidRPr="0086407C">
        <w:rPr>
          <w:rFonts w:asciiTheme="minorHAnsi" w:hAnsiTheme="minorHAnsi"/>
        </w:rPr>
        <w:t>wynoszącego 15 osób, stanowi quorum pozwalające na podejmowanie prawomocnych decyzji.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  <w:i/>
        </w:rPr>
        <w:t>List</w:t>
      </w:r>
      <w:r w:rsidR="00931572" w:rsidRPr="0086407C">
        <w:rPr>
          <w:rFonts w:asciiTheme="minorHAnsi" w:hAnsiTheme="minorHAnsi"/>
          <w:i/>
        </w:rPr>
        <w:t>y</w:t>
      </w:r>
      <w:r w:rsidRPr="0086407C">
        <w:rPr>
          <w:rFonts w:asciiTheme="minorHAnsi" w:hAnsiTheme="minorHAnsi"/>
          <w:i/>
        </w:rPr>
        <w:t xml:space="preserve"> obecności</w:t>
      </w:r>
      <w:r w:rsidR="00931572" w:rsidRPr="0086407C">
        <w:rPr>
          <w:rFonts w:asciiTheme="minorHAnsi" w:hAnsiTheme="minorHAnsi"/>
          <w:i/>
        </w:rPr>
        <w:t xml:space="preserve">: </w:t>
      </w:r>
      <w:r w:rsidRPr="0086407C">
        <w:rPr>
          <w:rFonts w:asciiTheme="minorHAnsi" w:hAnsiTheme="minorHAnsi"/>
          <w:i/>
        </w:rPr>
        <w:t>zał</w:t>
      </w:r>
      <w:r w:rsidR="00CF34AB" w:rsidRPr="0086407C">
        <w:rPr>
          <w:rFonts w:asciiTheme="minorHAnsi" w:hAnsiTheme="minorHAnsi"/>
          <w:i/>
        </w:rPr>
        <w:t>.</w:t>
      </w:r>
      <w:r w:rsidRPr="0086407C">
        <w:rPr>
          <w:rFonts w:asciiTheme="minorHAnsi" w:hAnsiTheme="minorHAnsi"/>
          <w:i/>
        </w:rPr>
        <w:t xml:space="preserve"> nr 1</w:t>
      </w:r>
      <w:r w:rsidR="00C108AD" w:rsidRPr="0086407C">
        <w:rPr>
          <w:rFonts w:asciiTheme="minorHAnsi" w:hAnsiTheme="minorHAnsi"/>
          <w:i/>
        </w:rPr>
        <w:t xml:space="preserve"> (lista obecności radnych- podpisywana)</w:t>
      </w:r>
      <w:r w:rsidRPr="0086407C">
        <w:rPr>
          <w:rFonts w:asciiTheme="minorHAnsi" w:hAnsiTheme="minorHAnsi"/>
          <w:i/>
        </w:rPr>
        <w:t>, zał</w:t>
      </w:r>
      <w:r w:rsidR="00CF34AB" w:rsidRPr="0086407C">
        <w:rPr>
          <w:rFonts w:asciiTheme="minorHAnsi" w:hAnsiTheme="minorHAnsi"/>
          <w:i/>
        </w:rPr>
        <w:t>.</w:t>
      </w:r>
      <w:r w:rsidRPr="0086407C">
        <w:rPr>
          <w:rFonts w:asciiTheme="minorHAnsi" w:hAnsiTheme="minorHAnsi"/>
          <w:i/>
        </w:rPr>
        <w:t xml:space="preserve"> nr 2</w:t>
      </w:r>
      <w:r w:rsidR="00C108AD" w:rsidRPr="0086407C">
        <w:rPr>
          <w:rFonts w:asciiTheme="minorHAnsi" w:hAnsiTheme="minorHAnsi"/>
          <w:i/>
        </w:rPr>
        <w:t xml:space="preserve"> (lista radnych -logowanie do systemu)</w:t>
      </w:r>
      <w:r w:rsidRPr="0086407C">
        <w:rPr>
          <w:rFonts w:asciiTheme="minorHAnsi" w:hAnsiTheme="minorHAnsi"/>
          <w:i/>
        </w:rPr>
        <w:t>, zał</w:t>
      </w:r>
      <w:r w:rsidR="00CF34AB" w:rsidRPr="0086407C">
        <w:rPr>
          <w:rFonts w:asciiTheme="minorHAnsi" w:hAnsiTheme="minorHAnsi"/>
          <w:i/>
        </w:rPr>
        <w:t>.</w:t>
      </w:r>
      <w:r w:rsidRPr="0086407C">
        <w:rPr>
          <w:rFonts w:asciiTheme="minorHAnsi" w:hAnsiTheme="minorHAnsi"/>
          <w:i/>
        </w:rPr>
        <w:t xml:space="preserve"> nr 3 </w:t>
      </w:r>
      <w:r w:rsidR="00C108AD" w:rsidRPr="0086407C">
        <w:rPr>
          <w:rFonts w:asciiTheme="minorHAnsi" w:hAnsiTheme="minorHAnsi"/>
          <w:i/>
        </w:rPr>
        <w:t xml:space="preserve">(lista sołtysów), </w:t>
      </w:r>
      <w:r w:rsidRPr="0086407C">
        <w:rPr>
          <w:rFonts w:asciiTheme="minorHAnsi" w:hAnsiTheme="minorHAnsi"/>
          <w:i/>
        </w:rPr>
        <w:t>zał</w:t>
      </w:r>
      <w:r w:rsidR="00CF34AB" w:rsidRPr="0086407C">
        <w:rPr>
          <w:rFonts w:asciiTheme="minorHAnsi" w:hAnsiTheme="minorHAnsi"/>
          <w:i/>
        </w:rPr>
        <w:t>.</w:t>
      </w:r>
      <w:r w:rsidRPr="0086407C">
        <w:rPr>
          <w:rFonts w:asciiTheme="minorHAnsi" w:hAnsiTheme="minorHAnsi"/>
          <w:i/>
        </w:rPr>
        <w:t xml:space="preserve"> nr 4</w:t>
      </w:r>
      <w:r w:rsidR="00C108AD" w:rsidRPr="0086407C">
        <w:rPr>
          <w:rFonts w:asciiTheme="minorHAnsi" w:hAnsiTheme="minorHAnsi"/>
          <w:i/>
        </w:rPr>
        <w:t xml:space="preserve"> (lista </w:t>
      </w:r>
      <w:r w:rsidR="00931572" w:rsidRPr="0086407C">
        <w:rPr>
          <w:rFonts w:asciiTheme="minorHAnsi" w:hAnsiTheme="minorHAnsi"/>
          <w:i/>
        </w:rPr>
        <w:t xml:space="preserve">kierownictwa Urzędu, kierownictwa jednostek organizacyjnych i referatów oraz </w:t>
      </w:r>
      <w:r w:rsidR="00C108AD" w:rsidRPr="0086407C">
        <w:rPr>
          <w:rFonts w:asciiTheme="minorHAnsi" w:hAnsiTheme="minorHAnsi"/>
          <w:i/>
        </w:rPr>
        <w:t>gości)</w:t>
      </w:r>
      <w:r w:rsidR="00CF34AB" w:rsidRPr="0086407C">
        <w:rPr>
          <w:rFonts w:asciiTheme="minorHAnsi" w:hAnsiTheme="minorHAnsi"/>
          <w:i/>
        </w:rPr>
        <w:t xml:space="preserve">, zał. nr 5 </w:t>
      </w:r>
      <w:r w:rsidRPr="0086407C">
        <w:rPr>
          <w:rFonts w:asciiTheme="minorHAnsi" w:hAnsiTheme="minorHAnsi"/>
          <w:i/>
        </w:rPr>
        <w:t>do protokołu</w:t>
      </w:r>
      <w:r w:rsidR="00C108AD" w:rsidRPr="0086407C">
        <w:rPr>
          <w:rFonts w:asciiTheme="minorHAnsi" w:hAnsiTheme="minorHAnsi"/>
          <w:i/>
        </w:rPr>
        <w:t xml:space="preserve"> (lista mówców)</w:t>
      </w:r>
      <w:r w:rsidR="00C108AD" w:rsidRPr="0086407C">
        <w:rPr>
          <w:rFonts w:asciiTheme="minorHAnsi" w:hAnsiTheme="minorHAnsi"/>
        </w:rPr>
        <w:t>.</w:t>
      </w:r>
    </w:p>
    <w:p w:rsidR="0086280D" w:rsidRPr="0086407C" w:rsidRDefault="0086280D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Wójt wręczył Irenie Szymlet oraz Szymonowi Janikowi zaświadczenia o wyborze na sołtysa odpowiednio Mieścisk i Sarbii.</w:t>
      </w:r>
    </w:p>
    <w:p w:rsidR="0086280D" w:rsidRPr="0086407C" w:rsidRDefault="0086280D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Przewodniczący poinformował radnych o wpływie do Rady dwóch projektów uchwał. Radni w odrębnych głosowaniach (15 osób</w:t>
      </w:r>
      <w:r w:rsidR="000F24D4" w:rsidRPr="0086407C">
        <w:rPr>
          <w:rFonts w:asciiTheme="minorHAnsi" w:hAnsiTheme="minorHAnsi"/>
        </w:rPr>
        <w:t xml:space="preserve"> „za”</w:t>
      </w:r>
      <w:r w:rsidRPr="0086407C">
        <w:rPr>
          <w:rFonts w:asciiTheme="minorHAnsi" w:hAnsiTheme="minorHAnsi"/>
        </w:rPr>
        <w:t>) przychylili się do wprowadzenia  następujących projektów do porządku obrad:</w:t>
      </w:r>
    </w:p>
    <w:p w:rsidR="0086280D" w:rsidRPr="0086407C" w:rsidRDefault="0086280D" w:rsidP="0086407C">
      <w:pPr>
        <w:numPr>
          <w:ilvl w:val="0"/>
          <w:numId w:val="13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w </w:t>
      </w:r>
      <w:proofErr w:type="spellStart"/>
      <w:r w:rsidRPr="0086407C">
        <w:rPr>
          <w:rFonts w:asciiTheme="minorHAnsi" w:hAnsiTheme="minorHAnsi"/>
        </w:rPr>
        <w:t>ppkt</w:t>
      </w:r>
      <w:proofErr w:type="spellEnd"/>
      <w:r w:rsidRPr="0086407C">
        <w:rPr>
          <w:rFonts w:asciiTheme="minorHAnsi" w:hAnsiTheme="minorHAnsi"/>
        </w:rPr>
        <w:t>. f projektu uchwały w sprawie rozpatrzenia wniosku mieszkańców sołectwa Sarbia,</w:t>
      </w:r>
    </w:p>
    <w:p w:rsidR="0086280D" w:rsidRPr="0086407C" w:rsidRDefault="0086280D" w:rsidP="0086407C">
      <w:pPr>
        <w:numPr>
          <w:ilvl w:val="0"/>
          <w:numId w:val="13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w</w:t>
      </w:r>
      <w:r w:rsidR="00745033" w:rsidRPr="0086407C">
        <w:rPr>
          <w:rFonts w:asciiTheme="minorHAnsi" w:hAnsiTheme="minorHAnsi"/>
        </w:rPr>
        <w:t xml:space="preserve"> </w:t>
      </w:r>
      <w:proofErr w:type="spellStart"/>
      <w:r w:rsidRPr="0086407C">
        <w:rPr>
          <w:rFonts w:asciiTheme="minorHAnsi" w:hAnsiTheme="minorHAnsi"/>
        </w:rPr>
        <w:t>ppkt</w:t>
      </w:r>
      <w:proofErr w:type="spellEnd"/>
      <w:r w:rsidRPr="0086407C">
        <w:rPr>
          <w:rFonts w:asciiTheme="minorHAnsi" w:hAnsiTheme="minorHAnsi"/>
        </w:rPr>
        <w:t xml:space="preserve">. g projektu uchwały w sprawie: zasad ustalania i przekazywania Komunalnemu Zakładowi Budżetowemu w Dusznikach z budżetu Gminy Duszniki kwot nadwyżki podatku naliczonego nad należnym, wynikających z cząstkowych deklaracji dla podatku od towarów i usług przedstawianych przez ten Zakład. </w:t>
      </w:r>
    </w:p>
    <w:p w:rsidR="0086280D" w:rsidRPr="0086407C" w:rsidRDefault="0086280D" w:rsidP="0086407C">
      <w:pPr>
        <w:spacing w:before="100" w:beforeAutospacing="1" w:after="240" w:line="360" w:lineRule="auto"/>
        <w:rPr>
          <w:rFonts w:asciiTheme="minorHAnsi" w:hAnsiTheme="minorHAnsi"/>
          <w:i/>
          <w:iCs/>
        </w:rPr>
      </w:pPr>
      <w:r w:rsidRPr="0086407C">
        <w:rPr>
          <w:rFonts w:asciiTheme="minorHAnsi" w:hAnsiTheme="minorHAnsi"/>
        </w:rPr>
        <w:lastRenderedPageBreak/>
        <w:t xml:space="preserve">Następnie radni w głosowaniu </w:t>
      </w:r>
      <w:r w:rsidR="000F24D4" w:rsidRPr="0086407C">
        <w:rPr>
          <w:rFonts w:asciiTheme="minorHAnsi" w:hAnsiTheme="minorHAnsi"/>
        </w:rPr>
        <w:t xml:space="preserve">(15 osób „za”) przyjęli </w:t>
      </w:r>
      <w:r w:rsidR="00BB634D" w:rsidRPr="0086407C">
        <w:rPr>
          <w:rFonts w:asciiTheme="minorHAnsi" w:hAnsiTheme="minorHAnsi"/>
        </w:rPr>
        <w:t xml:space="preserve">rozszerzony </w:t>
      </w:r>
      <w:r w:rsidR="000F24D4" w:rsidRPr="0086407C">
        <w:rPr>
          <w:rFonts w:asciiTheme="minorHAnsi" w:hAnsiTheme="minorHAnsi"/>
        </w:rPr>
        <w:t>porząd</w:t>
      </w:r>
      <w:r w:rsidR="00BB634D" w:rsidRPr="0086407C">
        <w:rPr>
          <w:rFonts w:asciiTheme="minorHAnsi" w:hAnsiTheme="minorHAnsi"/>
        </w:rPr>
        <w:t>e</w:t>
      </w:r>
      <w:r w:rsidR="000F24D4" w:rsidRPr="0086407C">
        <w:rPr>
          <w:rFonts w:asciiTheme="minorHAnsi" w:hAnsiTheme="minorHAnsi"/>
        </w:rPr>
        <w:t xml:space="preserve">k obrad, </w:t>
      </w:r>
      <w:r w:rsidR="000F24D4" w:rsidRPr="0086407C">
        <w:rPr>
          <w:rFonts w:asciiTheme="minorHAnsi" w:hAnsiTheme="minorHAnsi"/>
          <w:i/>
          <w:iCs/>
        </w:rPr>
        <w:t>zał. nr</w:t>
      </w:r>
      <w:r w:rsidR="003D3BDB" w:rsidRPr="0086407C">
        <w:rPr>
          <w:rFonts w:asciiTheme="minorHAnsi" w:hAnsiTheme="minorHAnsi"/>
          <w:i/>
          <w:iCs/>
        </w:rPr>
        <w:t xml:space="preserve"> 6</w:t>
      </w:r>
      <w:r w:rsidR="00AF72D4" w:rsidRPr="0086407C">
        <w:rPr>
          <w:rFonts w:asciiTheme="minorHAnsi" w:hAnsiTheme="minorHAnsi"/>
          <w:i/>
          <w:iCs/>
        </w:rPr>
        <w:t>.</w:t>
      </w:r>
    </w:p>
    <w:p w:rsidR="00AF72D4" w:rsidRPr="0086407C" w:rsidRDefault="00AF72D4" w:rsidP="0086407C">
      <w:p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Nowy porządek obrad kształtował się następująco: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Otwarcie sesji.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Stwierdzenie prawomocności obrad.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 xml:space="preserve">Przyjęcie protokołów z poprzednich sesji Rady Gminy Duszniki. 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Sprawozdanie Wójta z działalności w okresie międzysesyjnym.</w:t>
      </w:r>
    </w:p>
    <w:p w:rsidR="00351D4C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Informacja o wpływie pism i wniosków skierowanych do Rady.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Sprawozdanie z działalności Rady Gminy i komisji stałych za rok 2019.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Podjęcie uchwał w sprawie: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color w:val="000000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color w:val="000000"/>
          <w:sz w:val="24"/>
          <w:szCs w:val="24"/>
        </w:rPr>
        <w:t xml:space="preserve"> Dolny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color w:val="000000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color w:val="000000"/>
          <w:sz w:val="24"/>
          <w:szCs w:val="24"/>
        </w:rPr>
        <w:t xml:space="preserve"> Dolny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color w:val="000000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color w:val="000000"/>
          <w:sz w:val="24"/>
          <w:szCs w:val="24"/>
        </w:rPr>
        <w:t xml:space="preserve"> Dolny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color w:val="000000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color w:val="000000"/>
          <w:sz w:val="24"/>
          <w:szCs w:val="24"/>
        </w:rPr>
        <w:t xml:space="preserve"> Dolny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szczegółowych zasad ponoszenia odpłatnośc</w:t>
      </w:r>
      <w:r w:rsidR="0086407C">
        <w:rPr>
          <w:rFonts w:asciiTheme="minorHAnsi" w:hAnsiTheme="minorHAnsi"/>
          <w:color w:val="000000"/>
          <w:sz w:val="24"/>
          <w:szCs w:val="24"/>
        </w:rPr>
        <w:t>i za pobyt w ośrodkach wsparcia i </w:t>
      </w:r>
      <w:r w:rsidRPr="0086407C">
        <w:rPr>
          <w:rFonts w:asciiTheme="minorHAnsi" w:hAnsiTheme="minorHAnsi"/>
          <w:color w:val="000000"/>
          <w:sz w:val="24"/>
          <w:szCs w:val="24"/>
        </w:rPr>
        <w:t>mieszkaniach chronionych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bCs/>
          <w:color w:val="000000"/>
          <w:sz w:val="24"/>
          <w:szCs w:val="24"/>
        </w:rPr>
        <w:t>rozpatrzenia wniosku mieszkańców sołectwa Sarbia</w:t>
      </w:r>
    </w:p>
    <w:p w:rsidR="00AF72D4" w:rsidRPr="0086407C" w:rsidRDefault="00AF72D4" w:rsidP="0086407C">
      <w:pPr>
        <w:pStyle w:val="Akapitzlist"/>
        <w:numPr>
          <w:ilvl w:val="2"/>
          <w:numId w:val="15"/>
        </w:numPr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bCs/>
          <w:color w:val="000000"/>
          <w:sz w:val="24"/>
          <w:szCs w:val="24"/>
        </w:rPr>
        <w:t>zasad ustalania i przekazywania Kom</w:t>
      </w:r>
      <w:r w:rsidR="0086407C">
        <w:rPr>
          <w:rFonts w:asciiTheme="minorHAnsi" w:hAnsiTheme="minorHAnsi"/>
          <w:bCs/>
          <w:color w:val="000000"/>
          <w:sz w:val="24"/>
          <w:szCs w:val="24"/>
        </w:rPr>
        <w:t xml:space="preserve">unalnemu Zakładowi Budżetowemu </w:t>
      </w:r>
      <w:r w:rsidRPr="0086407C">
        <w:rPr>
          <w:rFonts w:asciiTheme="minorHAnsi" w:hAnsiTheme="minorHAnsi"/>
          <w:bCs/>
          <w:color w:val="000000"/>
          <w:sz w:val="24"/>
          <w:szCs w:val="24"/>
        </w:rPr>
        <w:t>w</w:t>
      </w:r>
      <w:r w:rsidR="0086407C">
        <w:rPr>
          <w:rFonts w:asciiTheme="minorHAnsi" w:hAnsiTheme="minorHAnsi"/>
          <w:bCs/>
          <w:color w:val="000000"/>
          <w:sz w:val="24"/>
          <w:szCs w:val="24"/>
        </w:rPr>
        <w:t> </w:t>
      </w:r>
      <w:r w:rsidRPr="0086407C">
        <w:rPr>
          <w:rFonts w:asciiTheme="minorHAnsi" w:hAnsiTheme="minorHAnsi"/>
          <w:bCs/>
          <w:color w:val="000000"/>
          <w:sz w:val="24"/>
          <w:szCs w:val="24"/>
        </w:rPr>
        <w:t>Dusznikach z budżetu Gminy Duszniki kwot nadwyżki podatku naliczonego nad</w:t>
      </w:r>
      <w:r w:rsidR="0086407C">
        <w:rPr>
          <w:rFonts w:asciiTheme="minorHAnsi" w:hAnsiTheme="minorHAnsi"/>
          <w:bCs/>
          <w:color w:val="000000"/>
          <w:sz w:val="24"/>
          <w:szCs w:val="24"/>
        </w:rPr>
        <w:t> </w:t>
      </w:r>
      <w:r w:rsidRPr="0086407C">
        <w:rPr>
          <w:rFonts w:asciiTheme="minorHAnsi" w:hAnsiTheme="minorHAnsi"/>
          <w:bCs/>
          <w:color w:val="000000"/>
          <w:sz w:val="24"/>
          <w:szCs w:val="24"/>
        </w:rPr>
        <w:t>należnym, wynikających z cząstkowych deklaracji dla podatku od towarów i</w:t>
      </w:r>
      <w:r w:rsidR="0086407C">
        <w:rPr>
          <w:rFonts w:asciiTheme="minorHAnsi" w:hAnsiTheme="minorHAnsi"/>
          <w:bCs/>
          <w:color w:val="000000"/>
          <w:sz w:val="24"/>
          <w:szCs w:val="24"/>
        </w:rPr>
        <w:t> </w:t>
      </w:r>
      <w:r w:rsidRPr="0086407C">
        <w:rPr>
          <w:rFonts w:asciiTheme="minorHAnsi" w:hAnsiTheme="minorHAnsi"/>
          <w:bCs/>
          <w:color w:val="000000"/>
          <w:sz w:val="24"/>
          <w:szCs w:val="24"/>
        </w:rPr>
        <w:t>usług przedstawianych przez ten Zakład.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num" w:pos="710"/>
          <w:tab w:val="num" w:pos="786"/>
        </w:tabs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Interpelacje i zapytania radnych.</w:t>
      </w:r>
    </w:p>
    <w:p w:rsidR="00351D4C" w:rsidRPr="0086407C" w:rsidRDefault="00AF72D4" w:rsidP="0086407C">
      <w:pPr>
        <w:pStyle w:val="Akapitzlist"/>
        <w:numPr>
          <w:ilvl w:val="0"/>
          <w:numId w:val="15"/>
        </w:numPr>
        <w:tabs>
          <w:tab w:val="num" w:pos="710"/>
          <w:tab w:val="num" w:pos="786"/>
        </w:tabs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Odpowiedzi na interpelacje i zapytania radnych.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num" w:pos="710"/>
          <w:tab w:val="num" w:pos="786"/>
        </w:tabs>
        <w:spacing w:after="240" w:line="360" w:lineRule="auto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lastRenderedPageBreak/>
        <w:t>Wolne głosy i wnioski.</w:t>
      </w:r>
    </w:p>
    <w:p w:rsidR="00AF72D4" w:rsidRPr="0086407C" w:rsidRDefault="00AF72D4" w:rsidP="0086407C">
      <w:pPr>
        <w:pStyle w:val="Akapitzlist"/>
        <w:numPr>
          <w:ilvl w:val="0"/>
          <w:numId w:val="15"/>
        </w:numPr>
        <w:tabs>
          <w:tab w:val="clear" w:pos="360"/>
          <w:tab w:val="num" w:pos="426"/>
          <w:tab w:val="num" w:pos="567"/>
        </w:tabs>
        <w:spacing w:after="240" w:line="360" w:lineRule="auto"/>
        <w:ind w:left="426" w:hanging="436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color w:val="000000"/>
          <w:sz w:val="24"/>
          <w:szCs w:val="24"/>
        </w:rPr>
        <w:t>Zakończenie.</w:t>
      </w:r>
    </w:p>
    <w:p w:rsidR="0086407C" w:rsidRDefault="00085489" w:rsidP="0086407C">
      <w:pPr>
        <w:pStyle w:val="Akapitzlist"/>
        <w:tabs>
          <w:tab w:val="num" w:pos="567"/>
        </w:tabs>
        <w:spacing w:before="240" w:after="240" w:line="360" w:lineRule="auto"/>
        <w:ind w:left="-10"/>
        <w:contextualSpacing w:val="0"/>
        <w:rPr>
          <w:rFonts w:asciiTheme="minorHAnsi" w:hAnsiTheme="minorHAnsi"/>
          <w:b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>Ad.3.</w:t>
      </w:r>
    </w:p>
    <w:p w:rsidR="002C6AA6" w:rsidRPr="0086407C" w:rsidRDefault="00085489" w:rsidP="0086407C">
      <w:pPr>
        <w:pStyle w:val="Akapitzlist"/>
        <w:tabs>
          <w:tab w:val="num" w:pos="567"/>
        </w:tabs>
        <w:spacing w:before="240" w:after="240" w:line="360" w:lineRule="auto"/>
        <w:ind w:left="-10"/>
        <w:contextualSpacing w:val="0"/>
        <w:rPr>
          <w:rFonts w:asciiTheme="minorHAnsi" w:hAnsiTheme="minorHAnsi"/>
          <w:color w:val="000000"/>
          <w:sz w:val="24"/>
          <w:szCs w:val="24"/>
        </w:rPr>
      </w:pPr>
      <w:r w:rsidRPr="0086407C">
        <w:rPr>
          <w:rFonts w:asciiTheme="minorHAnsi" w:hAnsiTheme="minorHAnsi"/>
          <w:sz w:val="24"/>
          <w:szCs w:val="24"/>
        </w:rPr>
        <w:t>Przewodnicząc</w:t>
      </w:r>
      <w:r w:rsidR="00D63376" w:rsidRPr="0086407C">
        <w:rPr>
          <w:rFonts w:asciiTheme="minorHAnsi" w:hAnsiTheme="minorHAnsi"/>
          <w:sz w:val="24"/>
          <w:szCs w:val="24"/>
        </w:rPr>
        <w:t>y</w:t>
      </w:r>
      <w:r w:rsidRPr="0086407C">
        <w:rPr>
          <w:rFonts w:asciiTheme="minorHAnsi" w:hAnsiTheme="minorHAnsi"/>
          <w:sz w:val="24"/>
          <w:szCs w:val="24"/>
        </w:rPr>
        <w:t xml:space="preserve"> ra</w:t>
      </w:r>
      <w:r w:rsidR="00D63376" w:rsidRPr="0086407C">
        <w:rPr>
          <w:rFonts w:asciiTheme="minorHAnsi" w:hAnsiTheme="minorHAnsi"/>
          <w:sz w:val="24"/>
          <w:szCs w:val="24"/>
        </w:rPr>
        <w:t>dy poinformował, że protok</w:t>
      </w:r>
      <w:r w:rsidR="001D37A2" w:rsidRPr="0086407C">
        <w:rPr>
          <w:rFonts w:asciiTheme="minorHAnsi" w:hAnsiTheme="minorHAnsi"/>
          <w:sz w:val="24"/>
          <w:szCs w:val="24"/>
        </w:rPr>
        <w:t xml:space="preserve">oły </w:t>
      </w:r>
      <w:r w:rsidR="00D63376" w:rsidRPr="0086407C">
        <w:rPr>
          <w:rFonts w:asciiTheme="minorHAnsi" w:hAnsiTheme="minorHAnsi"/>
          <w:sz w:val="24"/>
          <w:szCs w:val="24"/>
        </w:rPr>
        <w:t>z X</w:t>
      </w:r>
      <w:r w:rsidRPr="0086407C">
        <w:rPr>
          <w:rFonts w:asciiTheme="minorHAnsi" w:hAnsiTheme="minorHAnsi"/>
          <w:sz w:val="24"/>
          <w:szCs w:val="24"/>
        </w:rPr>
        <w:t>X</w:t>
      </w:r>
      <w:r w:rsidR="001D37A2" w:rsidRPr="0086407C">
        <w:rPr>
          <w:rFonts w:asciiTheme="minorHAnsi" w:hAnsiTheme="minorHAnsi"/>
          <w:sz w:val="24"/>
          <w:szCs w:val="24"/>
        </w:rPr>
        <w:t xml:space="preserve"> i XXI</w:t>
      </w:r>
      <w:r w:rsidRPr="0086407C">
        <w:rPr>
          <w:rFonts w:asciiTheme="minorHAnsi" w:hAnsiTheme="minorHAnsi"/>
          <w:sz w:val="24"/>
          <w:szCs w:val="24"/>
        </w:rPr>
        <w:t xml:space="preserve"> sesji Rady Gminy Duszniki został</w:t>
      </w:r>
      <w:r w:rsidR="001D37A2" w:rsidRPr="0086407C">
        <w:rPr>
          <w:rFonts w:asciiTheme="minorHAnsi" w:hAnsiTheme="minorHAnsi"/>
          <w:sz w:val="24"/>
          <w:szCs w:val="24"/>
        </w:rPr>
        <w:t>y</w:t>
      </w:r>
      <w:r w:rsidRPr="0086407C">
        <w:rPr>
          <w:rFonts w:asciiTheme="minorHAnsi" w:hAnsiTheme="minorHAnsi"/>
          <w:sz w:val="24"/>
          <w:szCs w:val="24"/>
        </w:rPr>
        <w:t xml:space="preserve"> </w:t>
      </w:r>
      <w:r w:rsidR="001D37A2" w:rsidRPr="0086407C">
        <w:rPr>
          <w:rFonts w:asciiTheme="minorHAnsi" w:hAnsiTheme="minorHAnsi"/>
          <w:sz w:val="24"/>
          <w:szCs w:val="24"/>
        </w:rPr>
        <w:t>za</w:t>
      </w:r>
      <w:r w:rsidRPr="0086407C">
        <w:rPr>
          <w:rFonts w:asciiTheme="minorHAnsi" w:hAnsiTheme="minorHAnsi"/>
          <w:sz w:val="24"/>
          <w:szCs w:val="24"/>
        </w:rPr>
        <w:t>mieszczon</w:t>
      </w:r>
      <w:r w:rsidR="001D37A2" w:rsidRPr="0086407C">
        <w:rPr>
          <w:rFonts w:asciiTheme="minorHAnsi" w:hAnsiTheme="minorHAnsi"/>
          <w:sz w:val="24"/>
          <w:szCs w:val="24"/>
        </w:rPr>
        <w:t>e</w:t>
      </w:r>
      <w:r w:rsidRPr="0086407C">
        <w:rPr>
          <w:rFonts w:asciiTheme="minorHAnsi" w:hAnsiTheme="minorHAnsi"/>
          <w:sz w:val="24"/>
          <w:szCs w:val="24"/>
        </w:rPr>
        <w:t xml:space="preserve"> w </w:t>
      </w:r>
      <w:r w:rsidR="00A74BA4" w:rsidRPr="0086407C">
        <w:rPr>
          <w:rFonts w:asciiTheme="minorHAnsi" w:hAnsiTheme="minorHAnsi"/>
          <w:sz w:val="24"/>
          <w:szCs w:val="24"/>
        </w:rPr>
        <w:t xml:space="preserve">wymaganym </w:t>
      </w:r>
      <w:r w:rsidRPr="0086407C">
        <w:rPr>
          <w:rFonts w:asciiTheme="minorHAnsi" w:hAnsiTheme="minorHAnsi"/>
          <w:sz w:val="24"/>
          <w:szCs w:val="24"/>
        </w:rPr>
        <w:t xml:space="preserve">terminie w Biuletynie Informacji Publicznej, </w:t>
      </w:r>
      <w:r w:rsidR="0086407C">
        <w:rPr>
          <w:rFonts w:asciiTheme="minorHAnsi" w:hAnsiTheme="minorHAnsi"/>
          <w:sz w:val="24"/>
          <w:szCs w:val="24"/>
        </w:rPr>
        <w:t xml:space="preserve">do </w:t>
      </w:r>
      <w:r w:rsidRPr="0086407C">
        <w:rPr>
          <w:rFonts w:asciiTheme="minorHAnsi" w:hAnsiTheme="minorHAnsi"/>
          <w:sz w:val="24"/>
          <w:szCs w:val="24"/>
        </w:rPr>
        <w:t>protokoł</w:t>
      </w:r>
      <w:r w:rsidR="001D37A2" w:rsidRPr="0086407C">
        <w:rPr>
          <w:rFonts w:asciiTheme="minorHAnsi" w:hAnsiTheme="minorHAnsi"/>
          <w:sz w:val="24"/>
          <w:szCs w:val="24"/>
        </w:rPr>
        <w:t>ów</w:t>
      </w:r>
      <w:r w:rsidRPr="0086407C">
        <w:rPr>
          <w:rFonts w:asciiTheme="minorHAnsi" w:hAnsiTheme="minorHAnsi"/>
          <w:sz w:val="24"/>
          <w:szCs w:val="24"/>
        </w:rPr>
        <w:t xml:space="preserve"> nie zgłoszono wniosków o wprowadzenie zmian w</w:t>
      </w:r>
      <w:r w:rsidR="001D37A2" w:rsidRPr="0086407C">
        <w:rPr>
          <w:rFonts w:asciiTheme="minorHAnsi" w:hAnsiTheme="minorHAnsi"/>
          <w:sz w:val="24"/>
          <w:szCs w:val="24"/>
        </w:rPr>
        <w:t xml:space="preserve"> ich</w:t>
      </w:r>
      <w:r w:rsidRPr="0086407C">
        <w:rPr>
          <w:rFonts w:asciiTheme="minorHAnsi" w:hAnsiTheme="minorHAnsi"/>
          <w:sz w:val="24"/>
          <w:szCs w:val="24"/>
        </w:rPr>
        <w:t xml:space="preserve"> treści.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  <w:u w:val="single"/>
        </w:rPr>
      </w:pPr>
      <w:r w:rsidRPr="0086407C">
        <w:rPr>
          <w:rFonts w:asciiTheme="minorHAnsi" w:hAnsiTheme="minorHAnsi"/>
          <w:u w:val="single"/>
        </w:rPr>
        <w:t>Głosowanie w sprawie: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Przyjęci</w:t>
      </w:r>
      <w:r w:rsidR="00D63376" w:rsidRPr="0086407C">
        <w:rPr>
          <w:rFonts w:asciiTheme="minorHAnsi" w:hAnsiTheme="minorHAnsi"/>
        </w:rPr>
        <w:t>a</w:t>
      </w:r>
      <w:r w:rsidRPr="0086407C">
        <w:rPr>
          <w:rFonts w:asciiTheme="minorHAnsi" w:hAnsiTheme="minorHAnsi"/>
        </w:rPr>
        <w:t xml:space="preserve"> protokołu z XX sesji Rady Gminy Duszniki.</w:t>
      </w:r>
    </w:p>
    <w:p w:rsidR="002C6AA6" w:rsidRPr="0086407C" w:rsidRDefault="00085489" w:rsidP="0086407C">
      <w:pPr>
        <w:pStyle w:val="NormalnyWeb"/>
        <w:spacing w:before="0" w:beforeAutospacing="0" w:after="240" w:afterAutospacing="0" w:line="360" w:lineRule="auto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</w:t>
      </w:r>
      <w:r w:rsidR="001E10B3" w:rsidRPr="0086407C">
        <w:rPr>
          <w:rFonts w:asciiTheme="minorHAnsi" w:hAnsiTheme="minorHAnsi"/>
          <w:bCs/>
          <w:i/>
        </w:rPr>
        <w:t xml:space="preserve">łosowania stanowi załącznik Nr </w:t>
      </w:r>
      <w:r w:rsidR="003D3BDB" w:rsidRPr="0086407C">
        <w:rPr>
          <w:rFonts w:asciiTheme="minorHAnsi" w:hAnsiTheme="minorHAnsi"/>
          <w:bCs/>
          <w:i/>
        </w:rPr>
        <w:t>7</w:t>
      </w:r>
      <w:r w:rsidRPr="0086407C">
        <w:rPr>
          <w:rFonts w:asciiTheme="minorHAnsi" w:hAnsiTheme="minorHAnsi"/>
          <w:bCs/>
          <w:i/>
        </w:rPr>
        <w:t xml:space="preserve"> do protokołu.</w:t>
      </w:r>
    </w:p>
    <w:p w:rsidR="00D14A31" w:rsidRPr="0086407C" w:rsidRDefault="00D14A31" w:rsidP="0086407C">
      <w:pPr>
        <w:spacing w:after="240" w:line="360" w:lineRule="auto"/>
        <w:rPr>
          <w:rFonts w:asciiTheme="minorHAnsi" w:hAnsiTheme="minorHAnsi"/>
          <w:u w:val="single"/>
        </w:rPr>
      </w:pPr>
      <w:r w:rsidRPr="0086407C">
        <w:rPr>
          <w:rFonts w:asciiTheme="minorHAnsi" w:hAnsiTheme="minorHAnsi"/>
          <w:u w:val="single"/>
        </w:rPr>
        <w:t>Głosowanie w sprawie:</w:t>
      </w:r>
    </w:p>
    <w:p w:rsidR="00D14A31" w:rsidRPr="0086407C" w:rsidRDefault="00D14A31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Przyjęcia protokołu z XXI sesji Rady Gminy Duszniki.</w:t>
      </w:r>
    </w:p>
    <w:p w:rsidR="00D14A31" w:rsidRPr="0086407C" w:rsidRDefault="00D14A31" w:rsidP="0086407C">
      <w:pPr>
        <w:pStyle w:val="NormalnyWeb"/>
        <w:spacing w:before="0" w:beforeAutospacing="0" w:after="240" w:afterAutospacing="0" w:line="360" w:lineRule="auto"/>
        <w:rPr>
          <w:rFonts w:asciiTheme="minorHAnsi" w:hAnsiTheme="minorHAnsi"/>
          <w:bCs/>
        </w:rPr>
      </w:pPr>
      <w:r w:rsidRPr="0086407C">
        <w:rPr>
          <w:rFonts w:asciiTheme="minorHAnsi" w:hAnsiTheme="minorHAnsi"/>
          <w:bCs/>
          <w:i/>
        </w:rPr>
        <w:t>Imienny wykaz głosowania stanowi załącznik Nr</w:t>
      </w:r>
      <w:r w:rsidR="001C4B54" w:rsidRPr="0086407C">
        <w:rPr>
          <w:rFonts w:asciiTheme="minorHAnsi" w:hAnsiTheme="minorHAnsi"/>
          <w:bCs/>
          <w:i/>
        </w:rPr>
        <w:t xml:space="preserve"> </w:t>
      </w:r>
      <w:r w:rsidR="003D3BDB" w:rsidRPr="0086407C">
        <w:rPr>
          <w:rFonts w:asciiTheme="minorHAnsi" w:hAnsiTheme="minorHAnsi"/>
          <w:bCs/>
          <w:i/>
        </w:rPr>
        <w:t>8</w:t>
      </w:r>
      <w:r w:rsidRPr="0086407C">
        <w:rPr>
          <w:rFonts w:asciiTheme="minorHAnsi" w:hAnsiTheme="minorHAnsi"/>
          <w:bCs/>
          <w:i/>
        </w:rPr>
        <w:t xml:space="preserve"> do protokołu.</w:t>
      </w:r>
    </w:p>
    <w:p w:rsidR="002C6AA6" w:rsidRPr="0086407C" w:rsidRDefault="00085489" w:rsidP="0086407C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  <w:b/>
          <w:bCs/>
        </w:rPr>
      </w:pPr>
      <w:r w:rsidRPr="0086407C">
        <w:rPr>
          <w:rFonts w:asciiTheme="minorHAnsi" w:hAnsiTheme="minorHAnsi"/>
          <w:b/>
          <w:bCs/>
        </w:rPr>
        <w:t>Ad.4.</w:t>
      </w:r>
    </w:p>
    <w:p w:rsidR="00C25561" w:rsidRPr="0086407C" w:rsidRDefault="00085489" w:rsidP="0086407C">
      <w:pPr>
        <w:pStyle w:val="NormalnyWeb"/>
        <w:spacing w:before="0" w:beforeAutospacing="0" w:after="240" w:afterAutospacing="0" w:line="360" w:lineRule="auto"/>
        <w:rPr>
          <w:rFonts w:asciiTheme="minorHAnsi" w:hAnsiTheme="minorHAnsi"/>
          <w:bCs/>
        </w:rPr>
      </w:pPr>
      <w:r w:rsidRPr="0086407C">
        <w:rPr>
          <w:rFonts w:asciiTheme="minorHAnsi" w:hAnsiTheme="minorHAnsi"/>
          <w:bCs/>
        </w:rPr>
        <w:t>Wójt Gminy Duszniki przedstawił sprawozdanie za okres od dnia 2</w:t>
      </w:r>
      <w:r w:rsidR="001C4B54" w:rsidRPr="0086407C">
        <w:rPr>
          <w:rFonts w:asciiTheme="minorHAnsi" w:hAnsiTheme="minorHAnsi"/>
          <w:bCs/>
        </w:rPr>
        <w:t>1 grudnia</w:t>
      </w:r>
      <w:r w:rsidRPr="0086407C">
        <w:rPr>
          <w:rFonts w:asciiTheme="minorHAnsi" w:hAnsiTheme="minorHAnsi"/>
          <w:bCs/>
        </w:rPr>
        <w:t xml:space="preserve"> 2019 r. do dnia </w:t>
      </w:r>
      <w:r w:rsidR="001C4B54" w:rsidRPr="0086407C">
        <w:rPr>
          <w:rFonts w:asciiTheme="minorHAnsi" w:hAnsiTheme="minorHAnsi"/>
          <w:bCs/>
        </w:rPr>
        <w:t>12 stycznia 2020</w:t>
      </w:r>
      <w:r w:rsidRPr="0086407C">
        <w:rPr>
          <w:rFonts w:asciiTheme="minorHAnsi" w:hAnsiTheme="minorHAnsi"/>
          <w:bCs/>
        </w:rPr>
        <w:t xml:space="preserve"> r. Radni nie mieli pytań do sprawozdania.</w:t>
      </w:r>
    </w:p>
    <w:p w:rsidR="002C6AA6" w:rsidRPr="0086407C" w:rsidRDefault="00085489" w:rsidP="0086407C">
      <w:pPr>
        <w:pStyle w:val="NormalnyWeb"/>
        <w:spacing w:before="0" w:beforeAutospacing="0" w:after="240" w:afterAutospacing="0" w:line="360" w:lineRule="auto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Spra</w:t>
      </w:r>
      <w:r w:rsidR="001E10B3" w:rsidRPr="0086407C">
        <w:rPr>
          <w:rFonts w:asciiTheme="minorHAnsi" w:hAnsiTheme="minorHAnsi"/>
          <w:bCs/>
          <w:i/>
        </w:rPr>
        <w:t>wozdanie stanowi załącznik Nr</w:t>
      </w:r>
      <w:r w:rsidR="003D3BDB" w:rsidRPr="0086407C">
        <w:rPr>
          <w:rFonts w:asciiTheme="minorHAnsi" w:hAnsiTheme="minorHAnsi"/>
          <w:bCs/>
          <w:i/>
        </w:rPr>
        <w:t xml:space="preserve"> 9</w:t>
      </w:r>
      <w:r w:rsidRPr="0086407C">
        <w:rPr>
          <w:rFonts w:asciiTheme="minorHAnsi" w:hAnsiTheme="minorHAnsi"/>
          <w:bCs/>
          <w:i/>
        </w:rPr>
        <w:t xml:space="preserve"> do protokołu.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  <w:b/>
        </w:rPr>
      </w:pPr>
      <w:r w:rsidRPr="0086407C">
        <w:rPr>
          <w:rFonts w:asciiTheme="minorHAnsi" w:hAnsiTheme="minorHAnsi"/>
          <w:b/>
        </w:rPr>
        <w:t>Ad.5.</w:t>
      </w:r>
    </w:p>
    <w:p w:rsidR="00F14157" w:rsidRPr="0086407C" w:rsidRDefault="00085489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Przewodniczący rady poinformował o </w:t>
      </w:r>
      <w:r w:rsidR="00D63376" w:rsidRPr="0086407C">
        <w:rPr>
          <w:rFonts w:asciiTheme="minorHAnsi" w:hAnsiTheme="minorHAnsi"/>
        </w:rPr>
        <w:t>pismach, które wpłynęły do rady</w:t>
      </w:r>
      <w:r w:rsidR="00F14157" w:rsidRPr="0086407C">
        <w:rPr>
          <w:rFonts w:asciiTheme="minorHAnsi" w:hAnsiTheme="minorHAnsi"/>
        </w:rPr>
        <w:t>:</w:t>
      </w:r>
      <w:r w:rsidR="00F64198" w:rsidRPr="0086407C">
        <w:rPr>
          <w:rFonts w:asciiTheme="minorHAnsi" w:hAnsiTheme="minorHAnsi"/>
        </w:rPr>
        <w:t xml:space="preserve"> </w:t>
      </w:r>
    </w:p>
    <w:p w:rsidR="00F14157" w:rsidRPr="0086407C" w:rsidRDefault="00F14157" w:rsidP="0086407C">
      <w:pPr>
        <w:numPr>
          <w:ilvl w:val="0"/>
          <w:numId w:val="22"/>
        </w:num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informacja</w:t>
      </w:r>
      <w:r w:rsidR="00F64198" w:rsidRPr="0086407C">
        <w:rPr>
          <w:rFonts w:asciiTheme="minorHAnsi" w:hAnsiTheme="minorHAnsi"/>
        </w:rPr>
        <w:t xml:space="preserve"> o wydanych decyzjac</w:t>
      </w:r>
      <w:r w:rsidRPr="0086407C">
        <w:rPr>
          <w:rFonts w:asciiTheme="minorHAnsi" w:hAnsiTheme="minorHAnsi"/>
        </w:rPr>
        <w:t>h o opłacie planistycznej w 2019 roku,</w:t>
      </w:r>
    </w:p>
    <w:p w:rsidR="00F14157" w:rsidRPr="0086407C" w:rsidRDefault="00F14157" w:rsidP="0086407C">
      <w:pPr>
        <w:numPr>
          <w:ilvl w:val="0"/>
          <w:numId w:val="22"/>
        </w:num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  <w:bCs/>
        </w:rPr>
        <w:lastRenderedPageBreak/>
        <w:t>odpowiedź w sprawie folii rolniczych, siatki i sznurka.</w:t>
      </w:r>
    </w:p>
    <w:p w:rsidR="002C6AA6" w:rsidRPr="0086407C" w:rsidRDefault="0086407C" w:rsidP="0086407C">
      <w:pPr>
        <w:spacing w:before="100" w:beforeAutospacing="1" w:after="24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r w:rsidR="00085489" w:rsidRPr="0086407C">
        <w:rPr>
          <w:rFonts w:asciiTheme="minorHAnsi" w:hAnsiTheme="minorHAnsi"/>
          <w:b/>
        </w:rPr>
        <w:t>Ad.6.</w:t>
      </w:r>
    </w:p>
    <w:p w:rsidR="00EB15A2" w:rsidRPr="0086407C" w:rsidRDefault="00D5124A" w:rsidP="0086407C">
      <w:p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Przewodniczący Rady odczytał sprawozdanie z działalności Rady Gminy za 2019 rok</w:t>
      </w:r>
      <w:r w:rsidR="00F75021" w:rsidRPr="0086407C">
        <w:rPr>
          <w:rFonts w:asciiTheme="minorHAnsi" w:hAnsiTheme="minorHAnsi"/>
        </w:rPr>
        <w:t xml:space="preserve">, </w:t>
      </w:r>
      <w:r w:rsidR="00F75021" w:rsidRPr="0086407C">
        <w:rPr>
          <w:rFonts w:asciiTheme="minorHAnsi" w:hAnsiTheme="minorHAnsi"/>
          <w:i/>
          <w:iCs/>
        </w:rPr>
        <w:t>zał.</w:t>
      </w:r>
      <w:r w:rsidR="0086407C">
        <w:rPr>
          <w:rFonts w:asciiTheme="minorHAnsi" w:hAnsiTheme="minorHAnsi"/>
          <w:i/>
          <w:iCs/>
        </w:rPr>
        <w:t xml:space="preserve"> nr </w:t>
      </w:r>
      <w:r w:rsidR="003D3BDB" w:rsidRPr="0086407C">
        <w:rPr>
          <w:rFonts w:asciiTheme="minorHAnsi" w:hAnsiTheme="minorHAnsi"/>
          <w:i/>
          <w:iCs/>
        </w:rPr>
        <w:t>10</w:t>
      </w:r>
      <w:r w:rsidR="00F75021" w:rsidRPr="0086407C">
        <w:rPr>
          <w:rFonts w:asciiTheme="minorHAnsi" w:hAnsiTheme="minorHAnsi"/>
          <w:i/>
          <w:iCs/>
        </w:rPr>
        <w:t>.</w:t>
      </w:r>
    </w:p>
    <w:p w:rsidR="00D5124A" w:rsidRPr="0086407C" w:rsidRDefault="00D5124A" w:rsidP="0086407C">
      <w:pPr>
        <w:spacing w:before="100" w:beforeAutospacing="1" w:after="240" w:line="360" w:lineRule="auto"/>
        <w:rPr>
          <w:rFonts w:asciiTheme="minorHAnsi" w:hAnsiTheme="minorHAnsi"/>
          <w:i/>
          <w:iCs/>
        </w:rPr>
      </w:pPr>
      <w:r w:rsidRPr="0086407C">
        <w:rPr>
          <w:rFonts w:asciiTheme="minorHAnsi" w:hAnsiTheme="minorHAnsi"/>
        </w:rPr>
        <w:t xml:space="preserve">Tomasz </w:t>
      </w:r>
      <w:proofErr w:type="spellStart"/>
      <w:r w:rsidRPr="0086407C">
        <w:rPr>
          <w:rFonts w:asciiTheme="minorHAnsi" w:hAnsiTheme="minorHAnsi"/>
        </w:rPr>
        <w:t>Ćwian</w:t>
      </w:r>
      <w:proofErr w:type="spellEnd"/>
      <w:r w:rsidRPr="0086407C">
        <w:rPr>
          <w:rFonts w:asciiTheme="minorHAnsi" w:hAnsiTheme="minorHAnsi"/>
        </w:rPr>
        <w:t xml:space="preserve"> w odniesieniu do części poświęconej rozpatrywanym petycjom, zapytał </w:t>
      </w:r>
      <w:r w:rsidR="0086407C">
        <w:rPr>
          <w:rFonts w:asciiTheme="minorHAnsi" w:hAnsiTheme="minorHAnsi"/>
        </w:rPr>
        <w:t>o </w:t>
      </w:r>
      <w:r w:rsidRPr="0086407C">
        <w:rPr>
          <w:rFonts w:asciiTheme="minorHAnsi" w:hAnsiTheme="minorHAnsi"/>
        </w:rPr>
        <w:t xml:space="preserve">petycję mieszkańców </w:t>
      </w:r>
      <w:proofErr w:type="spellStart"/>
      <w:r w:rsidRPr="0086407C">
        <w:rPr>
          <w:rFonts w:asciiTheme="minorHAnsi" w:hAnsiTheme="minorHAnsi"/>
        </w:rPr>
        <w:t>Niewierza</w:t>
      </w:r>
      <w:proofErr w:type="spellEnd"/>
      <w:r w:rsidRPr="0086407C">
        <w:rPr>
          <w:rFonts w:asciiTheme="minorHAnsi" w:hAnsiTheme="minorHAnsi"/>
        </w:rPr>
        <w:t xml:space="preserve"> w sprawie mitingu lekkoatletycznego Piotra Liska. </w:t>
      </w:r>
    </w:p>
    <w:p w:rsidR="00EB15A2" w:rsidRPr="0086407C" w:rsidRDefault="00D5124A" w:rsidP="0086407C">
      <w:p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Odpowiedzi udzieliła sekretarz gminy Danuta Dolemba</w:t>
      </w:r>
      <w:r w:rsidR="00034FA1" w:rsidRPr="0086407C">
        <w:rPr>
          <w:rFonts w:asciiTheme="minorHAnsi" w:hAnsiTheme="minorHAnsi"/>
        </w:rPr>
        <w:t>-</w:t>
      </w:r>
      <w:r w:rsidRPr="0086407C">
        <w:rPr>
          <w:rFonts w:asciiTheme="minorHAnsi" w:hAnsiTheme="minorHAnsi"/>
        </w:rPr>
        <w:t xml:space="preserve">Parzybut mówiąc, że </w:t>
      </w:r>
      <w:r w:rsidR="004A683E" w:rsidRPr="0086407C">
        <w:rPr>
          <w:rFonts w:asciiTheme="minorHAnsi" w:hAnsiTheme="minorHAnsi"/>
        </w:rPr>
        <w:t xml:space="preserve">pismo zostało zakwalifikowane jako wniosek mieszkańca. Wniosek ten został przekazany do Komisji Skarg, Wniosków i Petycji a następnie </w:t>
      </w:r>
      <w:r w:rsidR="00EB15A2" w:rsidRPr="0086407C">
        <w:rPr>
          <w:rFonts w:asciiTheme="minorHAnsi" w:hAnsiTheme="minorHAnsi"/>
        </w:rPr>
        <w:t xml:space="preserve">Rada Gminy </w:t>
      </w:r>
      <w:r w:rsidR="004A683E" w:rsidRPr="0086407C">
        <w:rPr>
          <w:rFonts w:asciiTheme="minorHAnsi" w:hAnsiTheme="minorHAnsi"/>
        </w:rPr>
        <w:t>podję</w:t>
      </w:r>
      <w:r w:rsidR="00EB15A2" w:rsidRPr="0086407C">
        <w:rPr>
          <w:rFonts w:asciiTheme="minorHAnsi" w:hAnsiTheme="minorHAnsi"/>
        </w:rPr>
        <w:t>ła</w:t>
      </w:r>
      <w:r w:rsidR="004A683E" w:rsidRPr="0086407C">
        <w:rPr>
          <w:rFonts w:asciiTheme="minorHAnsi" w:hAnsiTheme="minorHAnsi"/>
        </w:rPr>
        <w:t xml:space="preserve"> uchwał</w:t>
      </w:r>
      <w:r w:rsidR="00EB15A2" w:rsidRPr="0086407C">
        <w:rPr>
          <w:rFonts w:asciiTheme="minorHAnsi" w:hAnsiTheme="minorHAnsi"/>
        </w:rPr>
        <w:t>ę</w:t>
      </w:r>
      <w:r w:rsidR="004A683E" w:rsidRPr="0086407C">
        <w:rPr>
          <w:rFonts w:asciiTheme="minorHAnsi" w:hAnsiTheme="minorHAnsi"/>
        </w:rPr>
        <w:t>,</w:t>
      </w:r>
      <w:r w:rsidR="00EB15A2" w:rsidRPr="0086407C">
        <w:rPr>
          <w:rFonts w:asciiTheme="minorHAnsi" w:hAnsiTheme="minorHAnsi"/>
        </w:rPr>
        <w:t xml:space="preserve"> o </w:t>
      </w:r>
      <w:r w:rsidR="004A683E" w:rsidRPr="0086407C">
        <w:rPr>
          <w:rFonts w:asciiTheme="minorHAnsi" w:hAnsiTheme="minorHAnsi"/>
        </w:rPr>
        <w:t>przekaz</w:t>
      </w:r>
      <w:r w:rsidR="00EB15A2" w:rsidRPr="0086407C">
        <w:rPr>
          <w:rFonts w:asciiTheme="minorHAnsi" w:hAnsiTheme="minorHAnsi"/>
        </w:rPr>
        <w:t>aniu go Wójtowi Gminy Duszniki, celem wprowadzenia projektu przeprowadzenia mityngu lekkoatletycznego do budżetu na 2020 rok.</w:t>
      </w:r>
    </w:p>
    <w:p w:rsidR="00F75021" w:rsidRPr="0086407C" w:rsidRDefault="00F75021" w:rsidP="0086407C">
      <w:p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Następnie przewodniczący komisji stałych odczytali sprawozdania z działalności komisji za</w:t>
      </w:r>
      <w:r w:rsidR="0086407C">
        <w:rPr>
          <w:rFonts w:asciiTheme="minorHAnsi" w:hAnsiTheme="minorHAnsi"/>
        </w:rPr>
        <w:t> </w:t>
      </w:r>
      <w:r w:rsidRPr="0086407C">
        <w:rPr>
          <w:rFonts w:asciiTheme="minorHAnsi" w:hAnsiTheme="minorHAnsi"/>
        </w:rPr>
        <w:t>2019 rok:</w:t>
      </w:r>
    </w:p>
    <w:p w:rsidR="00F75021" w:rsidRPr="0086407C" w:rsidRDefault="00F75021" w:rsidP="0086407C">
      <w:pPr>
        <w:numPr>
          <w:ilvl w:val="0"/>
          <w:numId w:val="14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Jadwiga </w:t>
      </w:r>
      <w:proofErr w:type="spellStart"/>
      <w:r w:rsidRPr="0086407C">
        <w:rPr>
          <w:rFonts w:asciiTheme="minorHAnsi" w:hAnsiTheme="minorHAnsi"/>
        </w:rPr>
        <w:t>Klińska</w:t>
      </w:r>
      <w:proofErr w:type="spellEnd"/>
      <w:r w:rsidRPr="0086407C">
        <w:rPr>
          <w:rFonts w:asciiTheme="minorHAnsi" w:hAnsiTheme="minorHAnsi"/>
        </w:rPr>
        <w:t xml:space="preserve"> – Komisj</w:t>
      </w:r>
      <w:r w:rsidR="00EB15A2" w:rsidRPr="0086407C">
        <w:rPr>
          <w:rFonts w:asciiTheme="minorHAnsi" w:hAnsiTheme="minorHAnsi"/>
        </w:rPr>
        <w:t>a</w:t>
      </w:r>
      <w:r w:rsidRPr="0086407C">
        <w:rPr>
          <w:rFonts w:asciiTheme="minorHAnsi" w:hAnsiTheme="minorHAnsi"/>
        </w:rPr>
        <w:t xml:space="preserve"> Rewizyjn</w:t>
      </w:r>
      <w:r w:rsidR="00EB15A2" w:rsidRPr="0086407C">
        <w:rPr>
          <w:rFonts w:asciiTheme="minorHAnsi" w:hAnsiTheme="minorHAnsi"/>
        </w:rPr>
        <w:t>a</w:t>
      </w:r>
      <w:r w:rsidRPr="0086407C">
        <w:rPr>
          <w:rFonts w:asciiTheme="minorHAnsi" w:hAnsiTheme="minorHAnsi"/>
        </w:rPr>
        <w:t xml:space="preserve">, </w:t>
      </w:r>
      <w:r w:rsidRPr="0086407C">
        <w:rPr>
          <w:rFonts w:asciiTheme="minorHAnsi" w:hAnsiTheme="minorHAnsi"/>
          <w:i/>
          <w:iCs/>
        </w:rPr>
        <w:t>zał. nr 1</w:t>
      </w:r>
      <w:r w:rsidR="003D3BDB" w:rsidRPr="0086407C">
        <w:rPr>
          <w:rFonts w:asciiTheme="minorHAnsi" w:hAnsiTheme="minorHAnsi"/>
          <w:i/>
          <w:iCs/>
        </w:rPr>
        <w:t>1</w:t>
      </w:r>
      <w:r w:rsidRPr="0086407C">
        <w:rPr>
          <w:rFonts w:asciiTheme="minorHAnsi" w:hAnsiTheme="minorHAnsi"/>
        </w:rPr>
        <w:t>;</w:t>
      </w:r>
    </w:p>
    <w:p w:rsidR="00F75021" w:rsidRPr="0086407C" w:rsidRDefault="00F75021" w:rsidP="0086407C">
      <w:pPr>
        <w:numPr>
          <w:ilvl w:val="0"/>
          <w:numId w:val="14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Magdalena </w:t>
      </w:r>
      <w:proofErr w:type="spellStart"/>
      <w:r w:rsidRPr="0086407C">
        <w:rPr>
          <w:rFonts w:asciiTheme="minorHAnsi" w:hAnsiTheme="minorHAnsi"/>
        </w:rPr>
        <w:t>Klupś</w:t>
      </w:r>
      <w:proofErr w:type="spellEnd"/>
      <w:r w:rsidRPr="0086407C">
        <w:rPr>
          <w:rFonts w:asciiTheme="minorHAnsi" w:hAnsiTheme="minorHAnsi"/>
        </w:rPr>
        <w:t xml:space="preserve">- Komisja Skarg, Wniosków i Petycji, </w:t>
      </w:r>
      <w:r w:rsidRPr="0086407C">
        <w:rPr>
          <w:rFonts w:asciiTheme="minorHAnsi" w:hAnsiTheme="minorHAnsi"/>
          <w:i/>
          <w:iCs/>
        </w:rPr>
        <w:t>zał. nr 1</w:t>
      </w:r>
      <w:r w:rsidR="003D3BDB" w:rsidRPr="0086407C">
        <w:rPr>
          <w:rFonts w:asciiTheme="minorHAnsi" w:hAnsiTheme="minorHAnsi"/>
          <w:i/>
          <w:iCs/>
        </w:rPr>
        <w:t>2</w:t>
      </w:r>
      <w:r w:rsidRPr="0086407C">
        <w:rPr>
          <w:rFonts w:asciiTheme="minorHAnsi" w:hAnsiTheme="minorHAnsi"/>
        </w:rPr>
        <w:t>;</w:t>
      </w:r>
    </w:p>
    <w:p w:rsidR="00F75021" w:rsidRPr="0086407C" w:rsidRDefault="00F75021" w:rsidP="0086407C">
      <w:pPr>
        <w:numPr>
          <w:ilvl w:val="0"/>
          <w:numId w:val="14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Ireneusz </w:t>
      </w:r>
      <w:proofErr w:type="spellStart"/>
      <w:r w:rsidRPr="0086407C">
        <w:rPr>
          <w:rFonts w:asciiTheme="minorHAnsi" w:hAnsiTheme="minorHAnsi"/>
        </w:rPr>
        <w:t>Tylkowski</w:t>
      </w:r>
      <w:proofErr w:type="spellEnd"/>
      <w:r w:rsidRPr="0086407C">
        <w:rPr>
          <w:rFonts w:asciiTheme="minorHAnsi" w:hAnsiTheme="minorHAnsi"/>
        </w:rPr>
        <w:t xml:space="preserve">- Komisja Rolnictwa i Budżetu, </w:t>
      </w:r>
      <w:r w:rsidRPr="0086407C">
        <w:rPr>
          <w:rFonts w:asciiTheme="minorHAnsi" w:hAnsiTheme="minorHAnsi"/>
          <w:i/>
          <w:iCs/>
        </w:rPr>
        <w:t>zał. nr 1</w:t>
      </w:r>
      <w:r w:rsidR="003D3BDB" w:rsidRPr="0086407C">
        <w:rPr>
          <w:rFonts w:asciiTheme="minorHAnsi" w:hAnsiTheme="minorHAnsi"/>
          <w:i/>
          <w:iCs/>
        </w:rPr>
        <w:t>3</w:t>
      </w:r>
      <w:r w:rsidRPr="0086407C">
        <w:rPr>
          <w:rFonts w:asciiTheme="minorHAnsi" w:hAnsiTheme="minorHAnsi"/>
        </w:rPr>
        <w:t>;</w:t>
      </w:r>
    </w:p>
    <w:p w:rsidR="00F75021" w:rsidRPr="0086407C" w:rsidRDefault="00F75021" w:rsidP="0086407C">
      <w:pPr>
        <w:spacing w:before="100" w:beforeAutospacing="1" w:after="240" w:line="360" w:lineRule="auto"/>
        <w:ind w:left="720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Paweł Henicz zawnioskował o zmianę roku w sprawozd</w:t>
      </w:r>
      <w:r w:rsidR="0009411E" w:rsidRPr="0086407C">
        <w:rPr>
          <w:rFonts w:asciiTheme="minorHAnsi" w:hAnsiTheme="minorHAnsi"/>
        </w:rPr>
        <w:t>a</w:t>
      </w:r>
      <w:r w:rsidRPr="0086407C">
        <w:rPr>
          <w:rFonts w:asciiTheme="minorHAnsi" w:hAnsiTheme="minorHAnsi"/>
        </w:rPr>
        <w:t xml:space="preserve">niu, kiedy to </w:t>
      </w:r>
      <w:r w:rsidR="0009411E" w:rsidRPr="0086407C">
        <w:rPr>
          <w:rFonts w:asciiTheme="minorHAnsi" w:hAnsiTheme="minorHAnsi"/>
        </w:rPr>
        <w:t xml:space="preserve">został członkiem Komisji Rolnictwa i Budżetu, tj. nie 2019, a 2018 rok. </w:t>
      </w:r>
    </w:p>
    <w:p w:rsidR="0009411E" w:rsidRPr="0086407C" w:rsidRDefault="0009411E" w:rsidP="0086407C">
      <w:pPr>
        <w:numPr>
          <w:ilvl w:val="0"/>
          <w:numId w:val="14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Andrzej </w:t>
      </w:r>
      <w:proofErr w:type="spellStart"/>
      <w:r w:rsidRPr="0086407C">
        <w:rPr>
          <w:rFonts w:asciiTheme="minorHAnsi" w:hAnsiTheme="minorHAnsi"/>
        </w:rPr>
        <w:t>Danielczak</w:t>
      </w:r>
      <w:proofErr w:type="spellEnd"/>
      <w:r w:rsidRPr="0086407C">
        <w:rPr>
          <w:rFonts w:asciiTheme="minorHAnsi" w:hAnsiTheme="minorHAnsi"/>
        </w:rPr>
        <w:t xml:space="preserve">- Komisja Ochrony Środowiska i Porządku Publicznego, </w:t>
      </w:r>
      <w:r w:rsidRPr="0086407C">
        <w:rPr>
          <w:rFonts w:asciiTheme="minorHAnsi" w:hAnsiTheme="minorHAnsi"/>
          <w:i/>
          <w:iCs/>
        </w:rPr>
        <w:t>zał. nr 1</w:t>
      </w:r>
      <w:r w:rsidR="003D3BDB" w:rsidRPr="0086407C">
        <w:rPr>
          <w:rFonts w:asciiTheme="minorHAnsi" w:hAnsiTheme="minorHAnsi"/>
          <w:i/>
          <w:iCs/>
        </w:rPr>
        <w:t>4</w:t>
      </w:r>
      <w:r w:rsidRPr="0086407C">
        <w:rPr>
          <w:rFonts w:asciiTheme="minorHAnsi" w:hAnsiTheme="minorHAnsi"/>
        </w:rPr>
        <w:t>;</w:t>
      </w:r>
    </w:p>
    <w:p w:rsidR="0009411E" w:rsidRPr="0086407C" w:rsidRDefault="0009411E" w:rsidP="0086407C">
      <w:pPr>
        <w:spacing w:before="100" w:beforeAutospacing="1" w:after="240" w:line="360" w:lineRule="auto"/>
        <w:ind w:left="720"/>
        <w:rPr>
          <w:rFonts w:asciiTheme="minorHAnsi" w:hAnsiTheme="minorHAnsi"/>
        </w:rPr>
      </w:pPr>
      <w:r w:rsidRPr="0086407C">
        <w:rPr>
          <w:rFonts w:asciiTheme="minorHAnsi" w:hAnsiTheme="minorHAnsi"/>
        </w:rPr>
        <w:t>Adam Nowak zawnioskował o zmianę roku w sprawozdaniu, kiedy to został członkiem Komisji Ochrony Środowiska i Porządku Publicznego, tj. nie 2019, a 2018 rok.</w:t>
      </w:r>
    </w:p>
    <w:p w:rsidR="0009411E" w:rsidRPr="0086407C" w:rsidRDefault="0009411E" w:rsidP="0086407C">
      <w:pPr>
        <w:numPr>
          <w:ilvl w:val="0"/>
          <w:numId w:val="14"/>
        </w:num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Małgorzata </w:t>
      </w:r>
      <w:proofErr w:type="spellStart"/>
      <w:r w:rsidRPr="0086407C">
        <w:rPr>
          <w:rFonts w:asciiTheme="minorHAnsi" w:hAnsiTheme="minorHAnsi"/>
        </w:rPr>
        <w:t>Wrochna</w:t>
      </w:r>
      <w:proofErr w:type="spellEnd"/>
      <w:r w:rsidRPr="0086407C">
        <w:rPr>
          <w:rFonts w:asciiTheme="minorHAnsi" w:hAnsiTheme="minorHAnsi"/>
        </w:rPr>
        <w:t xml:space="preserve">- Komisja Oświaty, Kultury, Kultury Fizycznej i Zdrowia, </w:t>
      </w:r>
      <w:r w:rsidRPr="0086407C">
        <w:rPr>
          <w:rFonts w:asciiTheme="minorHAnsi" w:hAnsiTheme="minorHAnsi"/>
          <w:i/>
          <w:iCs/>
        </w:rPr>
        <w:t>zał.</w:t>
      </w:r>
      <w:r w:rsidR="0086407C">
        <w:rPr>
          <w:rFonts w:asciiTheme="minorHAnsi" w:hAnsiTheme="minorHAnsi"/>
          <w:i/>
          <w:iCs/>
        </w:rPr>
        <w:t xml:space="preserve"> nr </w:t>
      </w:r>
      <w:r w:rsidRPr="0086407C">
        <w:rPr>
          <w:rFonts w:asciiTheme="minorHAnsi" w:hAnsiTheme="minorHAnsi"/>
          <w:i/>
          <w:iCs/>
        </w:rPr>
        <w:t>1</w:t>
      </w:r>
      <w:r w:rsidR="003D3BDB" w:rsidRPr="0086407C">
        <w:rPr>
          <w:rFonts w:asciiTheme="minorHAnsi" w:hAnsiTheme="minorHAnsi"/>
          <w:i/>
          <w:iCs/>
        </w:rPr>
        <w:t>5</w:t>
      </w:r>
      <w:r w:rsidRPr="0086407C">
        <w:rPr>
          <w:rFonts w:asciiTheme="minorHAnsi" w:hAnsiTheme="minorHAnsi"/>
        </w:rPr>
        <w:t>.</w:t>
      </w:r>
    </w:p>
    <w:p w:rsidR="00D5124A" w:rsidRPr="0086407C" w:rsidRDefault="00D5124A" w:rsidP="0086407C">
      <w:pPr>
        <w:spacing w:before="100" w:beforeAutospacing="1" w:after="240" w:line="360" w:lineRule="auto"/>
        <w:rPr>
          <w:rFonts w:asciiTheme="minorHAnsi" w:hAnsiTheme="minorHAnsi"/>
          <w:b/>
          <w:bCs/>
        </w:rPr>
      </w:pPr>
      <w:r w:rsidRPr="0086407C">
        <w:rPr>
          <w:rFonts w:asciiTheme="minorHAnsi" w:hAnsiTheme="minorHAnsi"/>
          <w:b/>
          <w:bCs/>
        </w:rPr>
        <w:lastRenderedPageBreak/>
        <w:t>Ad. 7.</w:t>
      </w:r>
    </w:p>
    <w:p w:rsidR="00085489" w:rsidRPr="0086407C" w:rsidRDefault="00085489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Podjęcie uchwał</w:t>
      </w:r>
      <w:r w:rsidR="003C28C3" w:rsidRPr="0086407C">
        <w:rPr>
          <w:rFonts w:asciiTheme="minorHAnsi" w:hAnsiTheme="minorHAnsi"/>
        </w:rPr>
        <w:t xml:space="preserve"> w sprawie</w:t>
      </w:r>
      <w:r w:rsidRPr="0086407C">
        <w:rPr>
          <w:rFonts w:asciiTheme="minorHAnsi" w:hAnsiTheme="minorHAnsi"/>
        </w:rPr>
        <w:t>:</w:t>
      </w:r>
    </w:p>
    <w:p w:rsidR="00E2649E" w:rsidRPr="0086407C" w:rsidRDefault="003C28C3" w:rsidP="0086407C">
      <w:pPr>
        <w:pStyle w:val="Akapitzlist"/>
        <w:numPr>
          <w:ilvl w:val="0"/>
          <w:numId w:val="10"/>
        </w:numPr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sz w:val="24"/>
          <w:szCs w:val="24"/>
        </w:rPr>
        <w:t xml:space="preserve"> Dolny</w:t>
      </w:r>
    </w:p>
    <w:p w:rsidR="00E2649E" w:rsidRPr="0086407C" w:rsidRDefault="001E10B3" w:rsidP="0086407C">
      <w:pPr>
        <w:pStyle w:val="Akapitzlist"/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 xml:space="preserve">Uchwała </w:t>
      </w:r>
      <w:r w:rsidR="00A74BA4" w:rsidRPr="0086407C">
        <w:rPr>
          <w:rFonts w:asciiTheme="minorHAnsi" w:hAnsiTheme="minorHAnsi"/>
          <w:b/>
          <w:sz w:val="24"/>
          <w:szCs w:val="24"/>
        </w:rPr>
        <w:t xml:space="preserve">Nr </w:t>
      </w:r>
      <w:r w:rsidRPr="0086407C">
        <w:rPr>
          <w:rFonts w:asciiTheme="minorHAnsi" w:hAnsiTheme="minorHAnsi"/>
          <w:b/>
          <w:sz w:val="24"/>
          <w:szCs w:val="24"/>
        </w:rPr>
        <w:t>XX</w:t>
      </w:r>
      <w:r w:rsidR="003C28C3" w:rsidRPr="0086407C">
        <w:rPr>
          <w:rFonts w:asciiTheme="minorHAnsi" w:hAnsiTheme="minorHAnsi"/>
          <w:b/>
          <w:sz w:val="24"/>
          <w:szCs w:val="24"/>
        </w:rPr>
        <w:t>I</w:t>
      </w:r>
      <w:r w:rsidRPr="0086407C">
        <w:rPr>
          <w:rFonts w:asciiTheme="minorHAnsi" w:hAnsiTheme="minorHAnsi"/>
          <w:b/>
          <w:sz w:val="24"/>
          <w:szCs w:val="24"/>
        </w:rPr>
        <w:t>I/1</w:t>
      </w:r>
      <w:r w:rsidR="003C28C3" w:rsidRPr="0086407C">
        <w:rPr>
          <w:rFonts w:asciiTheme="minorHAnsi" w:hAnsiTheme="minorHAnsi"/>
          <w:b/>
          <w:sz w:val="24"/>
          <w:szCs w:val="24"/>
        </w:rPr>
        <w:t>6</w:t>
      </w:r>
      <w:r w:rsidRPr="0086407C">
        <w:rPr>
          <w:rFonts w:asciiTheme="minorHAnsi" w:hAnsiTheme="minorHAnsi"/>
          <w:b/>
          <w:sz w:val="24"/>
          <w:szCs w:val="24"/>
        </w:rPr>
        <w:t>0</w:t>
      </w:r>
      <w:r w:rsidR="00085489" w:rsidRPr="0086407C">
        <w:rPr>
          <w:rFonts w:asciiTheme="minorHAnsi" w:hAnsiTheme="minorHAnsi"/>
          <w:b/>
          <w:sz w:val="24"/>
          <w:szCs w:val="24"/>
        </w:rPr>
        <w:t>/</w:t>
      </w:r>
      <w:r w:rsidRPr="0086407C">
        <w:rPr>
          <w:rFonts w:asciiTheme="minorHAnsi" w:hAnsiTheme="minorHAnsi"/>
          <w:b/>
          <w:sz w:val="24"/>
          <w:szCs w:val="24"/>
        </w:rPr>
        <w:t>20</w:t>
      </w:r>
      <w:r w:rsidR="003C28C3" w:rsidRPr="0086407C">
        <w:rPr>
          <w:rFonts w:asciiTheme="minorHAnsi" w:hAnsiTheme="minorHAnsi"/>
          <w:b/>
          <w:sz w:val="24"/>
          <w:szCs w:val="24"/>
        </w:rPr>
        <w:t>20</w:t>
      </w:r>
      <w:r w:rsidRPr="0086407C">
        <w:rPr>
          <w:rFonts w:asciiTheme="minorHAnsi" w:hAnsiTheme="minorHAnsi"/>
          <w:b/>
          <w:sz w:val="24"/>
          <w:szCs w:val="24"/>
        </w:rPr>
        <w:t xml:space="preserve"> stanowi </w:t>
      </w:r>
      <w:r w:rsidRPr="0086407C">
        <w:rPr>
          <w:rFonts w:asciiTheme="minorHAnsi" w:hAnsiTheme="minorHAnsi"/>
          <w:b/>
          <w:i/>
          <w:iCs/>
          <w:sz w:val="24"/>
          <w:szCs w:val="24"/>
        </w:rPr>
        <w:t xml:space="preserve">załącznik Nr </w:t>
      </w:r>
      <w:r w:rsidR="003C28C3" w:rsidRPr="0086407C">
        <w:rPr>
          <w:rFonts w:asciiTheme="minorHAnsi" w:hAnsiTheme="minorHAnsi"/>
          <w:b/>
          <w:i/>
          <w:iCs/>
          <w:sz w:val="24"/>
          <w:szCs w:val="24"/>
        </w:rPr>
        <w:t>1</w:t>
      </w:r>
      <w:r w:rsidR="003D3BDB" w:rsidRPr="0086407C">
        <w:rPr>
          <w:rFonts w:asciiTheme="minorHAnsi" w:hAnsiTheme="minorHAnsi"/>
          <w:b/>
          <w:i/>
          <w:iCs/>
          <w:sz w:val="24"/>
          <w:szCs w:val="24"/>
        </w:rPr>
        <w:t>6</w:t>
      </w:r>
      <w:r w:rsidR="00920247" w:rsidRPr="0086407C">
        <w:rPr>
          <w:rFonts w:asciiTheme="minorHAnsi" w:hAnsiTheme="minorHAnsi"/>
          <w:b/>
          <w:sz w:val="24"/>
          <w:szCs w:val="24"/>
        </w:rPr>
        <w:t xml:space="preserve"> d</w:t>
      </w:r>
      <w:r w:rsidRPr="0086407C">
        <w:rPr>
          <w:rFonts w:asciiTheme="minorHAnsi" w:hAnsiTheme="minorHAnsi"/>
          <w:b/>
          <w:sz w:val="24"/>
          <w:szCs w:val="24"/>
        </w:rPr>
        <w:t xml:space="preserve">o </w:t>
      </w:r>
      <w:r w:rsidR="00085489" w:rsidRPr="0086407C">
        <w:rPr>
          <w:rFonts w:asciiTheme="minorHAnsi" w:hAnsiTheme="minorHAnsi"/>
          <w:b/>
          <w:sz w:val="24"/>
          <w:szCs w:val="24"/>
        </w:rPr>
        <w:t>protokołu.</w:t>
      </w:r>
    </w:p>
    <w:p w:rsidR="00A74BA4" w:rsidRPr="0086407C" w:rsidRDefault="00085489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</w:t>
      </w:r>
      <w:r w:rsidR="001E10B3" w:rsidRPr="0086407C">
        <w:rPr>
          <w:rFonts w:asciiTheme="minorHAnsi" w:hAnsiTheme="minorHAnsi"/>
          <w:bCs/>
          <w:i/>
        </w:rPr>
        <w:t xml:space="preserve">osowania stanowi załącznik Nr </w:t>
      </w:r>
      <w:r w:rsidR="003C28C3" w:rsidRPr="0086407C">
        <w:rPr>
          <w:rFonts w:asciiTheme="minorHAnsi" w:hAnsiTheme="minorHAnsi"/>
          <w:bCs/>
          <w:i/>
        </w:rPr>
        <w:t>1</w:t>
      </w:r>
      <w:r w:rsidR="003D3BDB" w:rsidRPr="0086407C">
        <w:rPr>
          <w:rFonts w:asciiTheme="minorHAnsi" w:hAnsiTheme="minorHAnsi"/>
          <w:bCs/>
          <w:i/>
        </w:rPr>
        <w:t>7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E2649E" w:rsidRPr="0086407C" w:rsidRDefault="003C28C3" w:rsidP="0086407C">
      <w:pPr>
        <w:pStyle w:val="Akapitzlist"/>
        <w:numPr>
          <w:ilvl w:val="0"/>
          <w:numId w:val="10"/>
        </w:numPr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sz w:val="24"/>
          <w:szCs w:val="24"/>
        </w:rPr>
        <w:t xml:space="preserve"> Dolny</w:t>
      </w:r>
    </w:p>
    <w:p w:rsidR="00E2649E" w:rsidRPr="0086407C" w:rsidRDefault="00A74BA4" w:rsidP="0086407C">
      <w:pPr>
        <w:pStyle w:val="Akapitzlist"/>
        <w:spacing w:after="240" w:line="36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 xml:space="preserve">Uchwała Nr </w:t>
      </w:r>
      <w:r w:rsidR="003C28C3" w:rsidRPr="0086407C">
        <w:rPr>
          <w:rFonts w:asciiTheme="minorHAnsi" w:hAnsiTheme="minorHAnsi"/>
          <w:b/>
          <w:sz w:val="24"/>
          <w:szCs w:val="24"/>
        </w:rPr>
        <w:t xml:space="preserve">XXII/161/2020 stanowi </w:t>
      </w:r>
      <w:r w:rsidR="003C28C3" w:rsidRPr="0086407C">
        <w:rPr>
          <w:rFonts w:asciiTheme="minorHAnsi" w:hAnsiTheme="minorHAnsi"/>
          <w:b/>
          <w:i/>
          <w:iCs/>
          <w:sz w:val="24"/>
          <w:szCs w:val="24"/>
        </w:rPr>
        <w:t>załącznik Nr 1</w:t>
      </w:r>
      <w:r w:rsidR="003D3BDB" w:rsidRPr="0086407C">
        <w:rPr>
          <w:rFonts w:asciiTheme="minorHAnsi" w:hAnsiTheme="minorHAnsi"/>
          <w:b/>
          <w:i/>
          <w:iCs/>
          <w:sz w:val="24"/>
          <w:szCs w:val="24"/>
        </w:rPr>
        <w:t>8</w:t>
      </w:r>
      <w:r w:rsidR="003C28C3" w:rsidRPr="0086407C">
        <w:rPr>
          <w:rFonts w:asciiTheme="minorHAnsi" w:hAnsiTheme="minorHAnsi"/>
          <w:b/>
          <w:sz w:val="24"/>
          <w:szCs w:val="24"/>
        </w:rPr>
        <w:t xml:space="preserve"> do protokołu.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głosowania stanowi załącznik Nr 1</w:t>
      </w:r>
      <w:r w:rsidR="003D3BDB" w:rsidRPr="0086407C">
        <w:rPr>
          <w:rFonts w:asciiTheme="minorHAnsi" w:hAnsiTheme="minorHAnsi"/>
          <w:bCs/>
          <w:i/>
        </w:rPr>
        <w:t>9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E2649E" w:rsidRPr="0086407C" w:rsidRDefault="003C28C3" w:rsidP="0086407C">
      <w:pPr>
        <w:pStyle w:val="Akapitzlist"/>
        <w:numPr>
          <w:ilvl w:val="0"/>
          <w:numId w:val="10"/>
        </w:numPr>
        <w:spacing w:after="240" w:line="36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86407C">
        <w:rPr>
          <w:rFonts w:asciiTheme="minorHAnsi" w:hAnsiTheme="minorHAnsi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sz w:val="24"/>
          <w:szCs w:val="24"/>
        </w:rPr>
        <w:t xml:space="preserve"> Dolny</w:t>
      </w:r>
    </w:p>
    <w:p w:rsidR="00E2649E" w:rsidRPr="0086407C" w:rsidRDefault="003C28C3" w:rsidP="0086407C">
      <w:pPr>
        <w:pStyle w:val="Akapitzlist"/>
        <w:spacing w:after="240" w:line="36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 xml:space="preserve">Uchwała </w:t>
      </w:r>
      <w:r w:rsidR="00A74BA4" w:rsidRPr="0086407C">
        <w:rPr>
          <w:rFonts w:asciiTheme="minorHAnsi" w:hAnsiTheme="minorHAnsi"/>
          <w:b/>
          <w:sz w:val="24"/>
          <w:szCs w:val="24"/>
        </w:rPr>
        <w:t xml:space="preserve">Nr </w:t>
      </w:r>
      <w:r w:rsidRPr="0086407C">
        <w:rPr>
          <w:rFonts w:asciiTheme="minorHAnsi" w:hAnsiTheme="minorHAnsi"/>
          <w:b/>
          <w:sz w:val="24"/>
          <w:szCs w:val="24"/>
        </w:rPr>
        <w:t xml:space="preserve">XXII/162/2020 stanowi </w:t>
      </w:r>
      <w:r w:rsidRPr="0086407C">
        <w:rPr>
          <w:rFonts w:asciiTheme="minorHAnsi" w:hAnsiTheme="minorHAnsi"/>
          <w:b/>
          <w:i/>
          <w:iCs/>
          <w:sz w:val="24"/>
          <w:szCs w:val="24"/>
        </w:rPr>
        <w:t xml:space="preserve">załącznik Nr </w:t>
      </w:r>
      <w:r w:rsidR="003D3BDB" w:rsidRPr="0086407C">
        <w:rPr>
          <w:rFonts w:asciiTheme="minorHAnsi" w:hAnsiTheme="minorHAnsi"/>
          <w:b/>
          <w:i/>
          <w:iCs/>
          <w:sz w:val="24"/>
          <w:szCs w:val="24"/>
        </w:rPr>
        <w:t>20</w:t>
      </w:r>
      <w:r w:rsidRPr="0086407C">
        <w:rPr>
          <w:rFonts w:asciiTheme="minorHAnsi" w:hAnsiTheme="minorHAnsi"/>
          <w:b/>
          <w:sz w:val="24"/>
          <w:szCs w:val="24"/>
        </w:rPr>
        <w:t xml:space="preserve"> do protokołu</w:t>
      </w:r>
      <w:r w:rsidR="00E2649E" w:rsidRPr="0086407C">
        <w:rPr>
          <w:rFonts w:asciiTheme="minorHAnsi" w:hAnsiTheme="minorHAnsi"/>
          <w:b/>
          <w:sz w:val="24"/>
          <w:szCs w:val="24"/>
        </w:rPr>
        <w:t>.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głosowania stanowi załącznik Nr 2</w:t>
      </w:r>
      <w:r w:rsidR="003D3BDB" w:rsidRPr="0086407C">
        <w:rPr>
          <w:rFonts w:asciiTheme="minorHAnsi" w:hAnsiTheme="minorHAnsi"/>
          <w:bCs/>
          <w:i/>
        </w:rPr>
        <w:t>1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E2649E" w:rsidRPr="0086407C" w:rsidRDefault="003C28C3" w:rsidP="0086407C">
      <w:pPr>
        <w:pStyle w:val="Akapitzlist"/>
        <w:numPr>
          <w:ilvl w:val="0"/>
          <w:numId w:val="10"/>
        </w:numPr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sz w:val="24"/>
          <w:szCs w:val="24"/>
        </w:rPr>
        <w:t xml:space="preserve">nadania nazwy ulicy w miejscowości </w:t>
      </w:r>
      <w:proofErr w:type="spellStart"/>
      <w:r w:rsidRPr="0086407C">
        <w:rPr>
          <w:rFonts w:asciiTheme="minorHAnsi" w:hAnsiTheme="minorHAnsi"/>
          <w:sz w:val="24"/>
          <w:szCs w:val="24"/>
        </w:rPr>
        <w:t>Ceradz</w:t>
      </w:r>
      <w:proofErr w:type="spellEnd"/>
      <w:r w:rsidRPr="0086407C">
        <w:rPr>
          <w:rFonts w:asciiTheme="minorHAnsi" w:hAnsiTheme="minorHAnsi"/>
          <w:sz w:val="24"/>
          <w:szCs w:val="24"/>
        </w:rPr>
        <w:t xml:space="preserve"> Dolny</w:t>
      </w:r>
    </w:p>
    <w:p w:rsidR="00E2649E" w:rsidRPr="0086407C" w:rsidRDefault="003C28C3" w:rsidP="0086407C">
      <w:pPr>
        <w:pStyle w:val="Akapitzlist"/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 xml:space="preserve">Uchwała </w:t>
      </w:r>
      <w:r w:rsidR="00A74BA4" w:rsidRPr="0086407C">
        <w:rPr>
          <w:rFonts w:asciiTheme="minorHAnsi" w:hAnsiTheme="minorHAnsi"/>
          <w:b/>
          <w:sz w:val="24"/>
          <w:szCs w:val="24"/>
        </w:rPr>
        <w:t xml:space="preserve">Nr </w:t>
      </w:r>
      <w:r w:rsidRPr="0086407C">
        <w:rPr>
          <w:rFonts w:asciiTheme="minorHAnsi" w:hAnsiTheme="minorHAnsi"/>
          <w:b/>
          <w:sz w:val="24"/>
          <w:szCs w:val="24"/>
        </w:rPr>
        <w:t xml:space="preserve">XXII/163/2020 stanowi </w:t>
      </w:r>
      <w:r w:rsidRPr="0086407C">
        <w:rPr>
          <w:rFonts w:asciiTheme="minorHAnsi" w:hAnsiTheme="minorHAnsi"/>
          <w:b/>
          <w:i/>
          <w:iCs/>
          <w:sz w:val="24"/>
          <w:szCs w:val="24"/>
        </w:rPr>
        <w:t>załącznik Nr 2</w:t>
      </w:r>
      <w:r w:rsidR="003D3BDB" w:rsidRPr="0086407C">
        <w:rPr>
          <w:rFonts w:asciiTheme="minorHAnsi" w:hAnsiTheme="minorHAnsi"/>
          <w:b/>
          <w:i/>
          <w:iCs/>
          <w:sz w:val="24"/>
          <w:szCs w:val="24"/>
        </w:rPr>
        <w:t>2</w:t>
      </w:r>
      <w:r w:rsidRPr="0086407C">
        <w:rPr>
          <w:rFonts w:asciiTheme="minorHAnsi" w:hAnsiTheme="minorHAnsi"/>
          <w:b/>
          <w:sz w:val="24"/>
          <w:szCs w:val="24"/>
        </w:rPr>
        <w:t xml:space="preserve"> do protokołu.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głosowania stanowi załącznik Nr 2</w:t>
      </w:r>
      <w:r w:rsidR="003D3BDB" w:rsidRPr="0086407C">
        <w:rPr>
          <w:rFonts w:asciiTheme="minorHAnsi" w:hAnsiTheme="minorHAnsi"/>
          <w:bCs/>
          <w:i/>
        </w:rPr>
        <w:t>3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E2649E" w:rsidRPr="0086407C" w:rsidRDefault="003C28C3" w:rsidP="0086407C">
      <w:pPr>
        <w:pStyle w:val="Akapitzlist"/>
        <w:numPr>
          <w:ilvl w:val="0"/>
          <w:numId w:val="10"/>
        </w:numPr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sz w:val="24"/>
          <w:szCs w:val="24"/>
        </w:rPr>
        <w:t>szczegółowych zasad ponoszenia odpłatnośc</w:t>
      </w:r>
      <w:r w:rsidR="0086407C">
        <w:rPr>
          <w:rFonts w:asciiTheme="minorHAnsi" w:hAnsiTheme="minorHAnsi"/>
          <w:sz w:val="24"/>
          <w:szCs w:val="24"/>
        </w:rPr>
        <w:t xml:space="preserve">i za pobyt w ośrodkach wsparcia </w:t>
      </w:r>
      <w:r w:rsidRPr="0086407C">
        <w:rPr>
          <w:rFonts w:asciiTheme="minorHAnsi" w:hAnsiTheme="minorHAnsi"/>
          <w:sz w:val="24"/>
          <w:szCs w:val="24"/>
        </w:rPr>
        <w:t>i</w:t>
      </w:r>
      <w:r w:rsidR="0086407C">
        <w:rPr>
          <w:rFonts w:asciiTheme="minorHAnsi" w:hAnsiTheme="minorHAnsi"/>
          <w:sz w:val="24"/>
          <w:szCs w:val="24"/>
        </w:rPr>
        <w:t> </w:t>
      </w:r>
      <w:r w:rsidRPr="0086407C">
        <w:rPr>
          <w:rFonts w:asciiTheme="minorHAnsi" w:hAnsiTheme="minorHAnsi"/>
          <w:sz w:val="24"/>
          <w:szCs w:val="24"/>
        </w:rPr>
        <w:t>mieszkaniach chronionych</w:t>
      </w:r>
    </w:p>
    <w:p w:rsidR="00E2649E" w:rsidRPr="0086407C" w:rsidRDefault="003C28C3" w:rsidP="0086407C">
      <w:pPr>
        <w:pStyle w:val="Akapitzlist"/>
        <w:spacing w:after="240" w:line="36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 xml:space="preserve">Uchwała </w:t>
      </w:r>
      <w:r w:rsidR="00A74BA4" w:rsidRPr="0086407C">
        <w:rPr>
          <w:rFonts w:asciiTheme="minorHAnsi" w:hAnsiTheme="minorHAnsi"/>
          <w:b/>
          <w:sz w:val="24"/>
          <w:szCs w:val="24"/>
        </w:rPr>
        <w:t xml:space="preserve">Nr </w:t>
      </w:r>
      <w:r w:rsidRPr="0086407C">
        <w:rPr>
          <w:rFonts w:asciiTheme="minorHAnsi" w:hAnsiTheme="minorHAnsi"/>
          <w:b/>
          <w:sz w:val="24"/>
          <w:szCs w:val="24"/>
        </w:rPr>
        <w:t xml:space="preserve">XXII/164/2020 stanowi </w:t>
      </w:r>
      <w:r w:rsidRPr="0086407C">
        <w:rPr>
          <w:rFonts w:asciiTheme="minorHAnsi" w:hAnsiTheme="minorHAnsi"/>
          <w:b/>
          <w:i/>
          <w:iCs/>
          <w:sz w:val="24"/>
          <w:szCs w:val="24"/>
        </w:rPr>
        <w:t>załącznik Nr 2</w:t>
      </w:r>
      <w:r w:rsidR="003D3BDB" w:rsidRPr="0086407C">
        <w:rPr>
          <w:rFonts w:asciiTheme="minorHAnsi" w:hAnsiTheme="minorHAnsi"/>
          <w:b/>
          <w:i/>
          <w:iCs/>
          <w:sz w:val="24"/>
          <w:szCs w:val="24"/>
        </w:rPr>
        <w:t>4</w:t>
      </w:r>
      <w:r w:rsidRPr="0086407C">
        <w:rPr>
          <w:rFonts w:asciiTheme="minorHAnsi" w:hAnsiTheme="minorHAnsi"/>
          <w:b/>
          <w:sz w:val="24"/>
          <w:szCs w:val="24"/>
        </w:rPr>
        <w:t xml:space="preserve"> do protokołu.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lastRenderedPageBreak/>
        <w:t>Imienny wykaz głosowania stanowi załącznik Nr 2</w:t>
      </w:r>
      <w:r w:rsidR="003D3BDB" w:rsidRPr="0086407C">
        <w:rPr>
          <w:rFonts w:asciiTheme="minorHAnsi" w:hAnsiTheme="minorHAnsi"/>
          <w:bCs/>
          <w:i/>
        </w:rPr>
        <w:t>5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E2649E" w:rsidRPr="0086407C" w:rsidRDefault="003C28C3" w:rsidP="0086407C">
      <w:pPr>
        <w:numPr>
          <w:ilvl w:val="0"/>
          <w:numId w:val="10"/>
        </w:numPr>
        <w:spacing w:after="240" w:line="360" w:lineRule="auto"/>
        <w:rPr>
          <w:rFonts w:asciiTheme="minorHAnsi" w:hAnsiTheme="minorHAnsi"/>
          <w:b/>
          <w:bCs/>
        </w:rPr>
      </w:pPr>
      <w:r w:rsidRPr="0086407C">
        <w:rPr>
          <w:rFonts w:asciiTheme="minorHAnsi" w:hAnsiTheme="minorHAnsi"/>
          <w:bCs/>
        </w:rPr>
        <w:t>rozpatrzenia wniosku mieszkańców sołectwa Sarbia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/>
          <w:bCs/>
        </w:rPr>
      </w:pPr>
      <w:r w:rsidRPr="0086407C">
        <w:rPr>
          <w:rFonts w:asciiTheme="minorHAnsi" w:hAnsiTheme="minorHAnsi"/>
          <w:b/>
        </w:rPr>
        <w:t xml:space="preserve">Uchwała </w:t>
      </w:r>
      <w:r w:rsidR="00A74BA4" w:rsidRPr="0086407C">
        <w:rPr>
          <w:rFonts w:asciiTheme="minorHAnsi" w:hAnsiTheme="minorHAnsi"/>
          <w:b/>
        </w:rPr>
        <w:t xml:space="preserve">Nr </w:t>
      </w:r>
      <w:r w:rsidRPr="0086407C">
        <w:rPr>
          <w:rFonts w:asciiTheme="minorHAnsi" w:hAnsiTheme="minorHAnsi"/>
          <w:b/>
        </w:rPr>
        <w:t xml:space="preserve">XXII/165/2020 stanowi </w:t>
      </w:r>
      <w:r w:rsidRPr="0086407C">
        <w:rPr>
          <w:rFonts w:asciiTheme="minorHAnsi" w:hAnsiTheme="minorHAnsi"/>
          <w:b/>
          <w:i/>
          <w:iCs/>
        </w:rPr>
        <w:t>załącznik Nr 2</w:t>
      </w:r>
      <w:r w:rsidR="003D3BDB" w:rsidRPr="0086407C">
        <w:rPr>
          <w:rFonts w:asciiTheme="minorHAnsi" w:hAnsiTheme="minorHAnsi"/>
          <w:b/>
          <w:i/>
          <w:iCs/>
        </w:rPr>
        <w:t>6</w:t>
      </w:r>
      <w:r w:rsidRPr="0086407C">
        <w:rPr>
          <w:rFonts w:asciiTheme="minorHAnsi" w:hAnsiTheme="minorHAnsi"/>
          <w:b/>
        </w:rPr>
        <w:t xml:space="preserve"> do protokołu.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głosowania stanowi załącznik Nr 2</w:t>
      </w:r>
      <w:r w:rsidR="003D3BDB" w:rsidRPr="0086407C">
        <w:rPr>
          <w:rFonts w:asciiTheme="minorHAnsi" w:hAnsiTheme="minorHAnsi"/>
          <w:bCs/>
          <w:i/>
        </w:rPr>
        <w:t>7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A74BA4" w:rsidRPr="0086407C" w:rsidRDefault="003C28C3" w:rsidP="0086407C">
      <w:pPr>
        <w:numPr>
          <w:ilvl w:val="0"/>
          <w:numId w:val="10"/>
        </w:numPr>
        <w:spacing w:after="240" w:line="360" w:lineRule="auto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</w:rPr>
        <w:t>zasad ustalania i przekazywania Kom</w:t>
      </w:r>
      <w:r w:rsidR="0086407C">
        <w:rPr>
          <w:rFonts w:asciiTheme="minorHAnsi" w:hAnsiTheme="minorHAnsi"/>
        </w:rPr>
        <w:t xml:space="preserve">unalnemu Zakładowi Budżetowemu </w:t>
      </w:r>
      <w:r w:rsidRPr="0086407C">
        <w:rPr>
          <w:rFonts w:asciiTheme="minorHAnsi" w:hAnsiTheme="minorHAnsi"/>
        </w:rPr>
        <w:t>w</w:t>
      </w:r>
      <w:r w:rsidR="0086407C">
        <w:rPr>
          <w:rFonts w:asciiTheme="minorHAnsi" w:hAnsiTheme="minorHAnsi"/>
        </w:rPr>
        <w:t> </w:t>
      </w:r>
      <w:r w:rsidRPr="0086407C">
        <w:rPr>
          <w:rFonts w:asciiTheme="minorHAnsi" w:hAnsiTheme="minorHAnsi"/>
        </w:rPr>
        <w:t>Dusznikach z budżetu Gminy Duszniki kwot nadwyżki podatku naliczonego nad</w:t>
      </w:r>
      <w:r w:rsidR="0086407C">
        <w:rPr>
          <w:rFonts w:asciiTheme="minorHAnsi" w:hAnsiTheme="minorHAnsi"/>
        </w:rPr>
        <w:t> </w:t>
      </w:r>
      <w:r w:rsidRPr="0086407C">
        <w:rPr>
          <w:rFonts w:asciiTheme="minorHAnsi" w:hAnsiTheme="minorHAnsi"/>
        </w:rPr>
        <w:t>należnym, wynikających z cząstkowych deklaracji dla podatku od towarów i usług przedstawianych przez ten Zakład</w:t>
      </w:r>
    </w:p>
    <w:p w:rsidR="00A74BA4" w:rsidRPr="0086407C" w:rsidRDefault="00A74BA4" w:rsidP="0086407C">
      <w:pPr>
        <w:spacing w:after="240" w:line="360" w:lineRule="auto"/>
        <w:ind w:left="720"/>
        <w:rPr>
          <w:rFonts w:asciiTheme="minorHAnsi" w:hAnsiTheme="minorHAnsi"/>
          <w:b/>
          <w:bCs/>
        </w:rPr>
      </w:pPr>
      <w:r w:rsidRPr="0086407C">
        <w:rPr>
          <w:rFonts w:asciiTheme="minorHAnsi" w:hAnsiTheme="minorHAnsi"/>
          <w:b/>
        </w:rPr>
        <w:t xml:space="preserve">Uchwała Nr XXII/165/2020 stanowi </w:t>
      </w:r>
      <w:r w:rsidRPr="0086407C">
        <w:rPr>
          <w:rFonts w:asciiTheme="minorHAnsi" w:hAnsiTheme="minorHAnsi"/>
          <w:b/>
          <w:i/>
          <w:iCs/>
        </w:rPr>
        <w:t>załącznik Nr 2</w:t>
      </w:r>
      <w:r w:rsidR="003D3BDB" w:rsidRPr="0086407C">
        <w:rPr>
          <w:rFonts w:asciiTheme="minorHAnsi" w:hAnsiTheme="minorHAnsi"/>
          <w:b/>
          <w:i/>
          <w:iCs/>
        </w:rPr>
        <w:t>8</w:t>
      </w:r>
      <w:r w:rsidRPr="0086407C">
        <w:rPr>
          <w:rFonts w:asciiTheme="minorHAnsi" w:hAnsiTheme="minorHAnsi"/>
          <w:b/>
        </w:rPr>
        <w:t xml:space="preserve"> do protokołu.</w:t>
      </w:r>
    </w:p>
    <w:p w:rsidR="00A74BA4" w:rsidRPr="0086407C" w:rsidRDefault="00A74BA4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głosowania stanowi załącznik Nr 2</w:t>
      </w:r>
      <w:r w:rsidR="003D3BDB" w:rsidRPr="0086407C">
        <w:rPr>
          <w:rFonts w:asciiTheme="minorHAnsi" w:hAnsiTheme="minorHAnsi"/>
          <w:bCs/>
          <w:i/>
        </w:rPr>
        <w:t>9</w:t>
      </w:r>
      <w:r w:rsidRPr="0086407C">
        <w:rPr>
          <w:rFonts w:asciiTheme="minorHAnsi" w:hAnsiTheme="minorHAnsi"/>
          <w:bCs/>
          <w:i/>
        </w:rPr>
        <w:t xml:space="preserve"> do protokołu.</w:t>
      </w:r>
    </w:p>
    <w:p w:rsidR="00C13972" w:rsidRPr="0086407C" w:rsidRDefault="00C13972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Marek Liszkowski prosił, by radni nanieśli zmianę w ostatnim zdaniu uzasadnienia uchwały polegającą na zastąpieniu słowa „było” na „jest”.</w:t>
      </w:r>
    </w:p>
    <w:p w:rsidR="00462668" w:rsidRPr="0086407C" w:rsidRDefault="00C13972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Justyna </w:t>
      </w:r>
      <w:proofErr w:type="spellStart"/>
      <w:r w:rsidRPr="0086407C">
        <w:rPr>
          <w:rFonts w:asciiTheme="minorHAnsi" w:hAnsiTheme="minorHAnsi"/>
        </w:rPr>
        <w:t>Bachorz</w:t>
      </w:r>
      <w:proofErr w:type="spellEnd"/>
      <w:r w:rsidR="00462668" w:rsidRPr="0086407C">
        <w:rPr>
          <w:rFonts w:asciiTheme="minorHAnsi" w:hAnsiTheme="minorHAnsi"/>
        </w:rPr>
        <w:t xml:space="preserve"> </w:t>
      </w:r>
      <w:r w:rsidR="001B45B9" w:rsidRPr="0086407C">
        <w:rPr>
          <w:rFonts w:asciiTheme="minorHAnsi" w:hAnsiTheme="minorHAnsi"/>
        </w:rPr>
        <w:t>w kierunku skarbnika Mirosławy Szwedek zapytała czy gmina podlega innym niż podmioty gospodarcze przepisom co do zwrotu podatku VAT. Radna p</w:t>
      </w:r>
      <w:r w:rsidR="00462668" w:rsidRPr="0086407C">
        <w:rPr>
          <w:rFonts w:asciiTheme="minorHAnsi" w:hAnsiTheme="minorHAnsi"/>
        </w:rPr>
        <w:t>owiedziała, że</w:t>
      </w:r>
      <w:r w:rsidR="001B45B9" w:rsidRPr="0086407C">
        <w:rPr>
          <w:rFonts w:asciiTheme="minorHAnsi" w:hAnsiTheme="minorHAnsi"/>
        </w:rPr>
        <w:t xml:space="preserve"> jej zdaniem</w:t>
      </w:r>
      <w:r w:rsidR="00462668" w:rsidRPr="0086407C">
        <w:rPr>
          <w:rFonts w:asciiTheme="minorHAnsi" w:hAnsiTheme="minorHAnsi"/>
        </w:rPr>
        <w:t xml:space="preserve"> ustawa obejmuje zarówno podmioty gospodarcze jak i jednostki samorządowe. </w:t>
      </w:r>
      <w:r w:rsidR="001B45B9" w:rsidRPr="0086407C">
        <w:rPr>
          <w:rFonts w:asciiTheme="minorHAnsi" w:hAnsiTheme="minorHAnsi"/>
        </w:rPr>
        <w:t>Po</w:t>
      </w:r>
      <w:r w:rsidR="0086407C">
        <w:rPr>
          <w:rFonts w:asciiTheme="minorHAnsi" w:hAnsiTheme="minorHAnsi"/>
        </w:rPr>
        <w:t> </w:t>
      </w:r>
      <w:r w:rsidR="001B45B9" w:rsidRPr="0086407C">
        <w:rPr>
          <w:rFonts w:asciiTheme="minorHAnsi" w:hAnsiTheme="minorHAnsi"/>
        </w:rPr>
        <w:t>czym dodała, że p</w:t>
      </w:r>
      <w:r w:rsidR="00462668" w:rsidRPr="0086407C">
        <w:rPr>
          <w:rFonts w:asciiTheme="minorHAnsi" w:hAnsiTheme="minorHAnsi"/>
        </w:rPr>
        <w:t>rojekt uchwały nie zakłada zmiany przepisów</w:t>
      </w:r>
      <w:r w:rsidR="001B45B9" w:rsidRPr="0086407C">
        <w:rPr>
          <w:rFonts w:asciiTheme="minorHAnsi" w:hAnsiTheme="minorHAnsi"/>
        </w:rPr>
        <w:t xml:space="preserve"> w zakresie zwrotu </w:t>
      </w:r>
      <w:proofErr w:type="spellStart"/>
      <w:r w:rsidR="001B45B9" w:rsidRPr="0086407C">
        <w:rPr>
          <w:rFonts w:asciiTheme="minorHAnsi" w:hAnsiTheme="minorHAnsi"/>
        </w:rPr>
        <w:t>VATu</w:t>
      </w:r>
      <w:proofErr w:type="spellEnd"/>
      <w:r w:rsidR="001B45B9" w:rsidRPr="0086407C">
        <w:rPr>
          <w:rFonts w:asciiTheme="minorHAnsi" w:hAnsiTheme="minorHAnsi"/>
        </w:rPr>
        <w:t xml:space="preserve"> na odrębne konto</w:t>
      </w:r>
      <w:r w:rsidR="00462668" w:rsidRPr="0086407C">
        <w:rPr>
          <w:rFonts w:asciiTheme="minorHAnsi" w:hAnsiTheme="minorHAnsi"/>
        </w:rPr>
        <w:t>, która ma nastąpić 1 kwietnia</w:t>
      </w:r>
      <w:r w:rsidR="00232636" w:rsidRPr="0086407C">
        <w:rPr>
          <w:rFonts w:asciiTheme="minorHAnsi" w:hAnsiTheme="minorHAnsi"/>
        </w:rPr>
        <w:t xml:space="preserve"> (</w:t>
      </w:r>
      <w:r w:rsidR="00942E53" w:rsidRPr="0086407C">
        <w:rPr>
          <w:rFonts w:asciiTheme="minorHAnsi" w:hAnsiTheme="minorHAnsi"/>
        </w:rPr>
        <w:t>likwidacja deklaracji VAT)</w:t>
      </w:r>
      <w:r w:rsidR="001B45B9" w:rsidRPr="0086407C">
        <w:rPr>
          <w:rFonts w:asciiTheme="minorHAnsi" w:hAnsiTheme="minorHAnsi"/>
        </w:rPr>
        <w:t>. Radna zaznaczyła, że na dzień dzisiejszy nie ma możliwości przelania środków bezpośrednio na</w:t>
      </w:r>
      <w:r w:rsidR="0086407C">
        <w:rPr>
          <w:rFonts w:asciiTheme="minorHAnsi" w:hAnsiTheme="minorHAnsi"/>
        </w:rPr>
        <w:t> </w:t>
      </w:r>
      <w:r w:rsidR="001B45B9" w:rsidRPr="0086407C">
        <w:rPr>
          <w:rFonts w:asciiTheme="minorHAnsi" w:hAnsiTheme="minorHAnsi"/>
        </w:rPr>
        <w:t>konto bieżąc</w:t>
      </w:r>
      <w:r w:rsidR="000E79FB" w:rsidRPr="0086407C">
        <w:rPr>
          <w:rFonts w:asciiTheme="minorHAnsi" w:hAnsiTheme="minorHAnsi"/>
        </w:rPr>
        <w:t xml:space="preserve">e. Następnie zapytała, czy </w:t>
      </w:r>
      <w:r w:rsidR="00E97043" w:rsidRPr="0086407C">
        <w:rPr>
          <w:rFonts w:asciiTheme="minorHAnsi" w:hAnsiTheme="minorHAnsi"/>
        </w:rPr>
        <w:t>taki zwrot dla Komunalnego Zakładu Budżetowego będzie wynikać z bieżących środków urzędu.</w:t>
      </w:r>
    </w:p>
    <w:p w:rsidR="00C13972" w:rsidRPr="0086407C" w:rsidRDefault="00C13972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lastRenderedPageBreak/>
        <w:t>Skarbnik Mirosława Szwedek odpowiedziała, że projekt uchwały został złożony</w:t>
      </w:r>
      <w:r w:rsidR="0086407C">
        <w:rPr>
          <w:rFonts w:asciiTheme="minorHAnsi" w:hAnsiTheme="minorHAnsi"/>
        </w:rPr>
        <w:t xml:space="preserve"> przez </w:t>
      </w:r>
      <w:r w:rsidRPr="0086407C">
        <w:rPr>
          <w:rFonts w:asciiTheme="minorHAnsi" w:hAnsiTheme="minorHAnsi"/>
        </w:rPr>
        <w:t>Komunalny Zakład Budżetowy do Biura Obsługi Rady</w:t>
      </w:r>
      <w:r w:rsidR="005502D1" w:rsidRPr="0086407C">
        <w:rPr>
          <w:rFonts w:asciiTheme="minorHAnsi" w:hAnsiTheme="minorHAnsi"/>
        </w:rPr>
        <w:t>, n</w:t>
      </w:r>
      <w:r w:rsidRPr="0086407C">
        <w:rPr>
          <w:rFonts w:asciiTheme="minorHAnsi" w:hAnsiTheme="minorHAnsi"/>
        </w:rPr>
        <w:t>ikt nie konsultował</w:t>
      </w:r>
      <w:r w:rsidR="005502D1" w:rsidRPr="0086407C">
        <w:rPr>
          <w:rFonts w:asciiTheme="minorHAnsi" w:hAnsiTheme="minorHAnsi"/>
        </w:rPr>
        <w:t xml:space="preserve"> </w:t>
      </w:r>
      <w:r w:rsidR="005206F3" w:rsidRPr="0086407C">
        <w:rPr>
          <w:rFonts w:asciiTheme="minorHAnsi" w:hAnsiTheme="minorHAnsi"/>
        </w:rPr>
        <w:t xml:space="preserve">z nią </w:t>
      </w:r>
      <w:r w:rsidR="005502D1" w:rsidRPr="0086407C">
        <w:rPr>
          <w:rFonts w:asciiTheme="minorHAnsi" w:hAnsiTheme="minorHAnsi"/>
        </w:rPr>
        <w:t xml:space="preserve">projektu. Trudno jest więc jej się do niego odnieść. </w:t>
      </w:r>
      <w:r w:rsidRPr="0086407C">
        <w:rPr>
          <w:rFonts w:asciiTheme="minorHAnsi" w:hAnsiTheme="minorHAnsi"/>
        </w:rPr>
        <w:t xml:space="preserve"> </w:t>
      </w:r>
    </w:p>
    <w:p w:rsidR="002A768D" w:rsidRPr="0086407C" w:rsidRDefault="002A768D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Tomasz Śpiączka wyjaśnił, że projekt był uzgadniany z kancelarią </w:t>
      </w:r>
      <w:r w:rsidR="00F822AA" w:rsidRPr="0086407C">
        <w:rPr>
          <w:rFonts w:asciiTheme="minorHAnsi" w:hAnsiTheme="minorHAnsi"/>
        </w:rPr>
        <w:t xml:space="preserve">prawno-podatkową </w:t>
      </w:r>
      <w:r w:rsidRPr="0086407C">
        <w:rPr>
          <w:rFonts w:asciiTheme="minorHAnsi" w:hAnsiTheme="minorHAnsi"/>
        </w:rPr>
        <w:t>oraz</w:t>
      </w:r>
      <w:r w:rsidR="0086407C">
        <w:rPr>
          <w:rFonts w:asciiTheme="minorHAnsi" w:hAnsiTheme="minorHAnsi"/>
        </w:rPr>
        <w:t> </w:t>
      </w:r>
      <w:r w:rsidRPr="0086407C">
        <w:rPr>
          <w:rFonts w:asciiTheme="minorHAnsi" w:hAnsiTheme="minorHAnsi"/>
        </w:rPr>
        <w:t xml:space="preserve">podpisany </w:t>
      </w:r>
      <w:r w:rsidR="00FA08D8" w:rsidRPr="0086407C">
        <w:rPr>
          <w:rFonts w:asciiTheme="minorHAnsi" w:hAnsiTheme="minorHAnsi"/>
        </w:rPr>
        <w:t>przez</w:t>
      </w:r>
      <w:r w:rsidRPr="0086407C">
        <w:rPr>
          <w:rFonts w:asciiTheme="minorHAnsi" w:hAnsiTheme="minorHAnsi"/>
        </w:rPr>
        <w:t xml:space="preserve"> radc</w:t>
      </w:r>
      <w:r w:rsidR="00FA08D8" w:rsidRPr="0086407C">
        <w:rPr>
          <w:rFonts w:asciiTheme="minorHAnsi" w:hAnsiTheme="minorHAnsi"/>
        </w:rPr>
        <w:t>ę</w:t>
      </w:r>
      <w:r w:rsidRPr="0086407C">
        <w:rPr>
          <w:rFonts w:asciiTheme="minorHAnsi" w:hAnsiTheme="minorHAnsi"/>
        </w:rPr>
        <w:t xml:space="preserve"> prawn</w:t>
      </w:r>
      <w:r w:rsidR="00FA08D8" w:rsidRPr="0086407C">
        <w:rPr>
          <w:rFonts w:asciiTheme="minorHAnsi" w:hAnsiTheme="minorHAnsi"/>
        </w:rPr>
        <w:t>ego.</w:t>
      </w:r>
      <w:r w:rsidR="0043158D" w:rsidRPr="0086407C">
        <w:rPr>
          <w:rFonts w:asciiTheme="minorHAnsi" w:hAnsiTheme="minorHAnsi"/>
        </w:rPr>
        <w:t xml:space="preserve"> Kierownik Komunalnego Zakładu Budżetowego powiedział, że podatek VAT jest cały czas przelewany na konto gminy. </w:t>
      </w:r>
    </w:p>
    <w:p w:rsidR="00A21BB2" w:rsidRPr="0086407C" w:rsidRDefault="002A768D" w:rsidP="0086407C">
      <w:pPr>
        <w:spacing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Justyna </w:t>
      </w:r>
      <w:proofErr w:type="spellStart"/>
      <w:r w:rsidRPr="0086407C">
        <w:rPr>
          <w:rFonts w:asciiTheme="minorHAnsi" w:hAnsiTheme="minorHAnsi"/>
        </w:rPr>
        <w:t>Bachorz</w:t>
      </w:r>
      <w:proofErr w:type="spellEnd"/>
      <w:r w:rsidR="009506A2" w:rsidRPr="0086407C">
        <w:rPr>
          <w:rFonts w:asciiTheme="minorHAnsi" w:hAnsiTheme="minorHAnsi"/>
        </w:rPr>
        <w:t xml:space="preserve"> </w:t>
      </w:r>
      <w:r w:rsidR="004F498D" w:rsidRPr="0086407C">
        <w:rPr>
          <w:rFonts w:asciiTheme="minorHAnsi" w:hAnsiTheme="minorHAnsi"/>
        </w:rPr>
        <w:t>kilkakrotnie zaznaczała</w:t>
      </w:r>
      <w:r w:rsidR="009506A2" w:rsidRPr="0086407C">
        <w:rPr>
          <w:rFonts w:asciiTheme="minorHAnsi" w:hAnsiTheme="minorHAnsi"/>
        </w:rPr>
        <w:t>, że</w:t>
      </w:r>
      <w:r w:rsidR="00462668" w:rsidRPr="0086407C">
        <w:rPr>
          <w:rFonts w:asciiTheme="minorHAnsi" w:hAnsiTheme="minorHAnsi"/>
        </w:rPr>
        <w:t xml:space="preserve"> zmieniły się przepisy co do </w:t>
      </w:r>
      <w:r w:rsidR="00831F40" w:rsidRPr="0086407C">
        <w:rPr>
          <w:rFonts w:asciiTheme="minorHAnsi" w:hAnsiTheme="minorHAnsi"/>
        </w:rPr>
        <w:t xml:space="preserve">podatku </w:t>
      </w:r>
      <w:r w:rsidR="00462668" w:rsidRPr="0086407C">
        <w:rPr>
          <w:rFonts w:asciiTheme="minorHAnsi" w:hAnsiTheme="minorHAnsi"/>
        </w:rPr>
        <w:t>VAT oraz, że</w:t>
      </w:r>
      <w:r w:rsidR="0086407C">
        <w:rPr>
          <w:rFonts w:asciiTheme="minorHAnsi" w:hAnsiTheme="minorHAnsi"/>
        </w:rPr>
        <w:t> </w:t>
      </w:r>
      <w:r w:rsidRPr="0086407C">
        <w:rPr>
          <w:rFonts w:asciiTheme="minorHAnsi" w:hAnsiTheme="minorHAnsi"/>
        </w:rPr>
        <w:t>od 1 kwietnia nie będzie już deklaracji V</w:t>
      </w:r>
      <w:r w:rsidR="00462668" w:rsidRPr="0086407C">
        <w:rPr>
          <w:rFonts w:asciiTheme="minorHAnsi" w:hAnsiTheme="minorHAnsi"/>
        </w:rPr>
        <w:t xml:space="preserve">AT. </w:t>
      </w:r>
      <w:r w:rsidR="00A21BB2" w:rsidRPr="0086407C">
        <w:rPr>
          <w:rFonts w:asciiTheme="minorHAnsi" w:hAnsiTheme="minorHAnsi"/>
        </w:rPr>
        <w:t xml:space="preserve">Radna powiedziała, że nadpłata </w:t>
      </w:r>
      <w:r w:rsidR="00B448FF" w:rsidRPr="0086407C">
        <w:rPr>
          <w:rFonts w:asciiTheme="minorHAnsi" w:hAnsiTheme="minorHAnsi"/>
        </w:rPr>
        <w:t xml:space="preserve">podatku </w:t>
      </w:r>
      <w:r w:rsidR="00A21BB2" w:rsidRPr="0086407C">
        <w:rPr>
          <w:rFonts w:asciiTheme="minorHAnsi" w:hAnsiTheme="minorHAnsi"/>
        </w:rPr>
        <w:t>wraca na konto, z którego można zapłacić zobowiązani</w:t>
      </w:r>
      <w:r w:rsidR="00B448FF" w:rsidRPr="0086407C">
        <w:rPr>
          <w:rFonts w:asciiTheme="minorHAnsi" w:hAnsiTheme="minorHAnsi"/>
        </w:rPr>
        <w:t>a</w:t>
      </w:r>
      <w:r w:rsidR="00A21BB2" w:rsidRPr="0086407C">
        <w:rPr>
          <w:rFonts w:asciiTheme="minorHAnsi" w:hAnsiTheme="minorHAnsi"/>
        </w:rPr>
        <w:t xml:space="preserve"> budżetowe</w:t>
      </w:r>
      <w:r w:rsidR="00831F40" w:rsidRPr="0086407C">
        <w:rPr>
          <w:rFonts w:asciiTheme="minorHAnsi" w:hAnsiTheme="minorHAnsi"/>
        </w:rPr>
        <w:t xml:space="preserve"> oraz </w:t>
      </w:r>
      <w:r w:rsidR="00A21BB2" w:rsidRPr="0086407C">
        <w:rPr>
          <w:rFonts w:asciiTheme="minorHAnsi" w:hAnsiTheme="minorHAnsi"/>
        </w:rPr>
        <w:t xml:space="preserve">VAT do dostawców lub wystąpić do Ministerstwa o uwolnienie środków, aczkolwiek jest to czasochłonne. Justyna </w:t>
      </w:r>
      <w:proofErr w:type="spellStart"/>
      <w:r w:rsidR="00A21BB2" w:rsidRPr="0086407C">
        <w:rPr>
          <w:rFonts w:asciiTheme="minorHAnsi" w:hAnsiTheme="minorHAnsi"/>
        </w:rPr>
        <w:t>Bachorz</w:t>
      </w:r>
      <w:proofErr w:type="spellEnd"/>
      <w:r w:rsidR="00A21BB2" w:rsidRPr="0086407C">
        <w:rPr>
          <w:rFonts w:asciiTheme="minorHAnsi" w:hAnsiTheme="minorHAnsi"/>
        </w:rPr>
        <w:t xml:space="preserve"> zapytała czy VAT Komunalnego Zakładu Budżetowego będzie obciążał </w:t>
      </w:r>
      <w:r w:rsidR="00831F40" w:rsidRPr="0086407C">
        <w:rPr>
          <w:rFonts w:asciiTheme="minorHAnsi" w:hAnsiTheme="minorHAnsi"/>
        </w:rPr>
        <w:t>g</w:t>
      </w:r>
      <w:r w:rsidR="00A21BB2" w:rsidRPr="0086407C">
        <w:rPr>
          <w:rFonts w:asciiTheme="minorHAnsi" w:hAnsiTheme="minorHAnsi"/>
        </w:rPr>
        <w:t xml:space="preserve">minę </w:t>
      </w:r>
      <w:r w:rsidR="0086407C">
        <w:rPr>
          <w:rFonts w:asciiTheme="minorHAnsi" w:hAnsiTheme="minorHAnsi"/>
        </w:rPr>
        <w:t>do </w:t>
      </w:r>
      <w:r w:rsidR="00A21BB2" w:rsidRPr="0086407C">
        <w:rPr>
          <w:rFonts w:asciiTheme="minorHAnsi" w:hAnsiTheme="minorHAnsi"/>
        </w:rPr>
        <w:t>czasu uwolnienia środków przez Ministerstwo.</w:t>
      </w:r>
      <w:r w:rsidR="00831F40" w:rsidRPr="0086407C">
        <w:rPr>
          <w:rFonts w:asciiTheme="minorHAnsi" w:hAnsiTheme="minorHAnsi"/>
        </w:rPr>
        <w:t xml:space="preserve"> Radna powiedziała, że z</w:t>
      </w:r>
      <w:r w:rsidR="0086407C">
        <w:rPr>
          <w:rFonts w:asciiTheme="minorHAnsi" w:hAnsiTheme="minorHAnsi"/>
        </w:rPr>
        <w:t xml:space="preserve">wrot </w:t>
      </w:r>
      <w:proofErr w:type="spellStart"/>
      <w:r w:rsidR="0086407C">
        <w:rPr>
          <w:rFonts w:asciiTheme="minorHAnsi" w:hAnsiTheme="minorHAnsi"/>
        </w:rPr>
        <w:t>VATu</w:t>
      </w:r>
      <w:proofErr w:type="spellEnd"/>
      <w:r w:rsidR="0086407C">
        <w:rPr>
          <w:rFonts w:asciiTheme="minorHAnsi" w:hAnsiTheme="minorHAnsi"/>
        </w:rPr>
        <w:t xml:space="preserve"> przez </w:t>
      </w:r>
      <w:r w:rsidR="00A21BB2" w:rsidRPr="0086407C">
        <w:rPr>
          <w:rFonts w:asciiTheme="minorHAnsi" w:hAnsiTheme="minorHAnsi"/>
        </w:rPr>
        <w:t xml:space="preserve">Ministerstwo nie jest </w:t>
      </w:r>
      <w:r w:rsidR="00831F40" w:rsidRPr="0086407C">
        <w:rPr>
          <w:rFonts w:asciiTheme="minorHAnsi" w:hAnsiTheme="minorHAnsi"/>
        </w:rPr>
        <w:t>pewny</w:t>
      </w:r>
      <w:r w:rsidR="00B448FF" w:rsidRPr="0086407C">
        <w:rPr>
          <w:rFonts w:asciiTheme="minorHAnsi" w:hAnsiTheme="minorHAnsi"/>
        </w:rPr>
        <w:t>, n</w:t>
      </w:r>
      <w:r w:rsidR="00A21BB2" w:rsidRPr="0086407C">
        <w:rPr>
          <w:rFonts w:asciiTheme="minorHAnsi" w:hAnsiTheme="minorHAnsi"/>
        </w:rPr>
        <w:t xml:space="preserve">astępuje na </w:t>
      </w:r>
      <w:r w:rsidR="00831F40" w:rsidRPr="0086407C">
        <w:rPr>
          <w:rFonts w:asciiTheme="minorHAnsi" w:hAnsiTheme="minorHAnsi"/>
        </w:rPr>
        <w:t>specjalny rachunek VAT</w:t>
      </w:r>
      <w:r w:rsidR="00A21BB2" w:rsidRPr="0086407C">
        <w:rPr>
          <w:rFonts w:asciiTheme="minorHAnsi" w:hAnsiTheme="minorHAnsi"/>
        </w:rPr>
        <w:t>, któr</w:t>
      </w:r>
      <w:r w:rsidR="00831F40" w:rsidRPr="0086407C">
        <w:rPr>
          <w:rFonts w:asciiTheme="minorHAnsi" w:hAnsiTheme="minorHAnsi"/>
        </w:rPr>
        <w:t>y</w:t>
      </w:r>
      <w:r w:rsidR="00A21BB2" w:rsidRPr="0086407C">
        <w:rPr>
          <w:rFonts w:asciiTheme="minorHAnsi" w:hAnsiTheme="minorHAnsi"/>
        </w:rPr>
        <w:t xml:space="preserve"> służy zabezpieczeniu zobowiązań budżetowych lub zobowiązań wynikających z faktu dostawy.</w:t>
      </w:r>
    </w:p>
    <w:p w:rsidR="00E2649E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/>
        </w:rPr>
        <w:t xml:space="preserve">Uchwała XXII/166/2020 stanowi </w:t>
      </w:r>
      <w:r w:rsidRPr="0086407C">
        <w:rPr>
          <w:rFonts w:asciiTheme="minorHAnsi" w:hAnsiTheme="minorHAnsi"/>
          <w:b/>
          <w:i/>
          <w:iCs/>
        </w:rPr>
        <w:t xml:space="preserve">załącznik Nr </w:t>
      </w:r>
      <w:r w:rsidR="003D3BDB" w:rsidRPr="0086407C">
        <w:rPr>
          <w:rFonts w:asciiTheme="minorHAnsi" w:hAnsiTheme="minorHAnsi"/>
          <w:b/>
          <w:i/>
          <w:iCs/>
        </w:rPr>
        <w:t>30</w:t>
      </w:r>
      <w:r w:rsidRPr="0086407C">
        <w:rPr>
          <w:rFonts w:asciiTheme="minorHAnsi" w:hAnsiTheme="minorHAnsi"/>
          <w:b/>
        </w:rPr>
        <w:t xml:space="preserve"> do protokołu.</w:t>
      </w:r>
    </w:p>
    <w:p w:rsidR="004F1635" w:rsidRPr="0086407C" w:rsidRDefault="003C28C3" w:rsidP="0086407C">
      <w:pPr>
        <w:spacing w:after="240" w:line="360" w:lineRule="auto"/>
        <w:ind w:left="720"/>
        <w:rPr>
          <w:rFonts w:asciiTheme="minorHAnsi" w:hAnsiTheme="minorHAnsi"/>
          <w:bCs/>
          <w:i/>
        </w:rPr>
      </w:pPr>
      <w:r w:rsidRPr="0086407C">
        <w:rPr>
          <w:rFonts w:asciiTheme="minorHAnsi" w:hAnsiTheme="minorHAnsi"/>
          <w:bCs/>
          <w:i/>
        </w:rPr>
        <w:t>Imienny wykaz głosowania stanowi załącznik Nr</w:t>
      </w:r>
      <w:r w:rsidR="003D3BDB" w:rsidRPr="0086407C">
        <w:rPr>
          <w:rFonts w:asciiTheme="minorHAnsi" w:hAnsiTheme="minorHAnsi"/>
          <w:bCs/>
          <w:i/>
        </w:rPr>
        <w:t xml:space="preserve"> 31</w:t>
      </w:r>
      <w:r w:rsidRPr="0086407C">
        <w:rPr>
          <w:rFonts w:asciiTheme="minorHAnsi" w:hAnsiTheme="minorHAnsi"/>
          <w:bCs/>
          <w:i/>
        </w:rPr>
        <w:t xml:space="preserve"> do protokołu</w:t>
      </w:r>
      <w:r w:rsidR="00C13972" w:rsidRPr="0086407C">
        <w:rPr>
          <w:rFonts w:asciiTheme="minorHAnsi" w:hAnsiTheme="minorHAnsi"/>
          <w:bCs/>
          <w:i/>
        </w:rPr>
        <w:t>.</w:t>
      </w:r>
    </w:p>
    <w:p w:rsidR="00B448FF" w:rsidRPr="0086407C" w:rsidRDefault="00F67F46" w:rsidP="0086407C">
      <w:pPr>
        <w:spacing w:before="100" w:beforeAutospacing="1" w:after="240" w:line="360" w:lineRule="auto"/>
        <w:rPr>
          <w:rFonts w:asciiTheme="minorHAnsi" w:hAnsiTheme="minorHAnsi"/>
          <w:b/>
        </w:rPr>
      </w:pPr>
      <w:r w:rsidRPr="0086407C">
        <w:rPr>
          <w:rFonts w:asciiTheme="minorHAnsi" w:hAnsiTheme="minorHAnsi"/>
          <w:b/>
        </w:rPr>
        <w:t>Ad.8.</w:t>
      </w:r>
      <w:r w:rsidR="00E45254" w:rsidRPr="0086407C">
        <w:rPr>
          <w:rFonts w:asciiTheme="minorHAnsi" w:hAnsiTheme="minorHAnsi"/>
          <w:b/>
        </w:rPr>
        <w:t xml:space="preserve"> i Ad. 9</w:t>
      </w:r>
    </w:p>
    <w:p w:rsidR="00F67F46" w:rsidRPr="0086407C" w:rsidRDefault="00C806BC" w:rsidP="0086407C">
      <w:pPr>
        <w:spacing w:before="100" w:beforeAutospacing="1" w:after="24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 xml:space="preserve">Marek Liszkowski </w:t>
      </w:r>
      <w:r w:rsidR="00B448FF" w:rsidRPr="0086407C">
        <w:rPr>
          <w:rFonts w:asciiTheme="minorHAnsi" w:hAnsiTheme="minorHAnsi"/>
        </w:rPr>
        <w:t xml:space="preserve">poinformował o wpływie </w:t>
      </w:r>
      <w:r w:rsidRPr="0086407C">
        <w:rPr>
          <w:rFonts w:asciiTheme="minorHAnsi" w:hAnsiTheme="minorHAnsi"/>
        </w:rPr>
        <w:t>zapytani</w:t>
      </w:r>
      <w:r w:rsidR="00D506E5" w:rsidRPr="0086407C">
        <w:rPr>
          <w:rFonts w:asciiTheme="minorHAnsi" w:hAnsiTheme="minorHAnsi"/>
        </w:rPr>
        <w:t>a</w:t>
      </w:r>
      <w:r w:rsidRPr="0086407C">
        <w:rPr>
          <w:rFonts w:asciiTheme="minorHAnsi" w:hAnsiTheme="minorHAnsi"/>
        </w:rPr>
        <w:t xml:space="preserve"> </w:t>
      </w:r>
      <w:r w:rsidR="00B448FF" w:rsidRPr="0086407C">
        <w:rPr>
          <w:rFonts w:asciiTheme="minorHAnsi" w:hAnsiTheme="minorHAnsi"/>
        </w:rPr>
        <w:t>złożonego przez Pawła Henicza w dniu</w:t>
      </w:r>
      <w:r w:rsidRPr="0086407C">
        <w:rPr>
          <w:rFonts w:asciiTheme="minorHAnsi" w:hAnsiTheme="minorHAnsi"/>
        </w:rPr>
        <w:t xml:space="preserve"> 30 grudnia 2019 r. oraz </w:t>
      </w:r>
      <w:r w:rsidR="00B448FF" w:rsidRPr="0086407C">
        <w:rPr>
          <w:rFonts w:asciiTheme="minorHAnsi" w:hAnsiTheme="minorHAnsi"/>
        </w:rPr>
        <w:t xml:space="preserve">odczytał </w:t>
      </w:r>
      <w:r w:rsidRPr="0086407C">
        <w:rPr>
          <w:rFonts w:asciiTheme="minorHAnsi" w:hAnsiTheme="minorHAnsi"/>
        </w:rPr>
        <w:t>otrzymaną z Urzędu odpowiedź (w sprawie dofinansowania w ramach Programu Rozwoju Obszarów Wiejskich na lata 2014-2020)</w:t>
      </w:r>
      <w:r w:rsidR="003D1ED0" w:rsidRPr="0086407C">
        <w:rPr>
          <w:rFonts w:asciiTheme="minorHAnsi" w:hAnsiTheme="minorHAnsi"/>
        </w:rPr>
        <w:t>.</w:t>
      </w:r>
    </w:p>
    <w:p w:rsidR="00085489" w:rsidRPr="0086407C" w:rsidRDefault="00085489" w:rsidP="0086407C">
      <w:pPr>
        <w:pStyle w:val="Akapitzlist"/>
        <w:spacing w:after="240"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86407C">
        <w:rPr>
          <w:rFonts w:asciiTheme="minorHAnsi" w:hAnsiTheme="minorHAnsi"/>
          <w:b/>
          <w:sz w:val="24"/>
          <w:szCs w:val="24"/>
        </w:rPr>
        <w:t>Ad.</w:t>
      </w:r>
      <w:r w:rsidR="00E45254" w:rsidRPr="0086407C">
        <w:rPr>
          <w:rFonts w:asciiTheme="minorHAnsi" w:hAnsiTheme="minorHAnsi"/>
          <w:b/>
          <w:sz w:val="24"/>
          <w:szCs w:val="24"/>
        </w:rPr>
        <w:t>10</w:t>
      </w:r>
      <w:r w:rsidRPr="0086407C">
        <w:rPr>
          <w:rFonts w:asciiTheme="minorHAnsi" w:hAnsiTheme="minorHAnsi"/>
          <w:b/>
          <w:sz w:val="24"/>
          <w:szCs w:val="24"/>
        </w:rPr>
        <w:t>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33</w:t>
      </w:r>
      <w:r w:rsidRPr="0086407C">
        <w:rPr>
          <w:rFonts w:asciiTheme="minorHAnsi" w:eastAsia="Calibri" w:hAnsiTheme="minorHAnsi"/>
          <w:bCs/>
          <w:lang w:eastAsia="en-US"/>
        </w:rPr>
        <w:t xml:space="preserve"> posiedzenie opuścił Grzegorz Pawlak, wrócił 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34</w:t>
      </w:r>
      <w:r w:rsidRPr="0086407C">
        <w:rPr>
          <w:rFonts w:asciiTheme="minorHAnsi" w:eastAsia="Calibri" w:hAnsiTheme="minorHAnsi"/>
          <w:bCs/>
          <w:lang w:eastAsia="en-US"/>
        </w:rPr>
        <w:t>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Marek Liszkowski odczytał informację o wydanych decyzjach o opłacie planistycznej w 2019 roku oraz odpowiedź w sprawie folii rolniczych, siatki i sznurka.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Paweł Henicz 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34</w:t>
      </w:r>
      <w:r w:rsidRPr="0086407C">
        <w:rPr>
          <w:rFonts w:asciiTheme="minorHAnsi" w:eastAsia="Calibri" w:hAnsiTheme="minorHAnsi"/>
          <w:bCs/>
          <w:lang w:eastAsia="en-US"/>
        </w:rPr>
        <w:t xml:space="preserve"> opuścił posiedzenie, wrócił 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36</w:t>
      </w:r>
      <w:r w:rsidRPr="0086407C">
        <w:rPr>
          <w:rFonts w:asciiTheme="minorHAnsi" w:eastAsia="Calibri" w:hAnsiTheme="minorHAnsi"/>
          <w:bCs/>
          <w:lang w:eastAsia="en-US"/>
        </w:rPr>
        <w:t>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lastRenderedPageBreak/>
        <w:t xml:space="preserve">Przewodniczący Rady poinformował, że radni Justyna </w:t>
      </w:r>
      <w:proofErr w:type="spellStart"/>
      <w:r w:rsidRPr="0086407C">
        <w:rPr>
          <w:rFonts w:asciiTheme="minorHAnsi" w:eastAsia="Calibri" w:hAnsiTheme="minorHAnsi"/>
          <w:bCs/>
          <w:lang w:eastAsia="en-US"/>
        </w:rPr>
        <w:t>Bachorz</w:t>
      </w:r>
      <w:proofErr w:type="spellEnd"/>
      <w:r w:rsidRPr="0086407C">
        <w:rPr>
          <w:rFonts w:asciiTheme="minorHAnsi" w:eastAsia="Calibri" w:hAnsiTheme="minorHAnsi"/>
          <w:bCs/>
          <w:lang w:eastAsia="en-US"/>
        </w:rPr>
        <w:t xml:space="preserve"> oraz Tomasz </w:t>
      </w:r>
      <w:proofErr w:type="spellStart"/>
      <w:r w:rsidRPr="0086407C">
        <w:rPr>
          <w:rFonts w:asciiTheme="minorHAnsi" w:eastAsia="Calibri" w:hAnsiTheme="minorHAnsi"/>
          <w:bCs/>
          <w:lang w:eastAsia="en-US"/>
        </w:rPr>
        <w:t>Ćwian</w:t>
      </w:r>
      <w:proofErr w:type="spellEnd"/>
      <w:r w:rsidRPr="0086407C">
        <w:rPr>
          <w:rFonts w:asciiTheme="minorHAnsi" w:eastAsia="Calibri" w:hAnsiTheme="minorHAnsi"/>
          <w:bCs/>
          <w:lang w:eastAsia="en-US"/>
        </w:rPr>
        <w:t xml:space="preserve"> otrzymali odpowiedzi na pytania zadane w trakcie poprzednich sesji i komisji.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Na wniosek Justyny </w:t>
      </w:r>
      <w:proofErr w:type="spellStart"/>
      <w:r w:rsidRPr="0086407C">
        <w:rPr>
          <w:rFonts w:asciiTheme="minorHAnsi" w:eastAsia="Calibri" w:hAnsiTheme="minorHAnsi"/>
          <w:bCs/>
          <w:lang w:eastAsia="en-US"/>
        </w:rPr>
        <w:t>Bachorz</w:t>
      </w:r>
      <w:proofErr w:type="spellEnd"/>
      <w:r w:rsidRPr="0086407C">
        <w:rPr>
          <w:rFonts w:asciiTheme="minorHAnsi" w:eastAsia="Calibri" w:hAnsiTheme="minorHAnsi"/>
          <w:bCs/>
          <w:lang w:eastAsia="en-US"/>
        </w:rPr>
        <w:t xml:space="preserve"> - Marek Liszkowski odczytał odpowiedź </w:t>
      </w:r>
      <w:r w:rsidR="0086407C">
        <w:rPr>
          <w:rFonts w:asciiTheme="minorHAnsi" w:eastAsia="Calibri" w:hAnsiTheme="minorHAnsi"/>
          <w:bCs/>
          <w:lang w:eastAsia="en-US"/>
        </w:rPr>
        <w:t>na pytanie o wpływy do </w:t>
      </w:r>
      <w:r w:rsidRPr="0086407C">
        <w:rPr>
          <w:rFonts w:asciiTheme="minorHAnsi" w:eastAsia="Calibri" w:hAnsiTheme="minorHAnsi"/>
          <w:bCs/>
          <w:lang w:eastAsia="en-US"/>
        </w:rPr>
        <w:t xml:space="preserve">budżetu gminy z tytułu budowy i eksploatacji kurników. 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Marzena Frąckowiak opuściła posiedzenie 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35</w:t>
      </w:r>
      <w:r w:rsidRPr="0086407C">
        <w:rPr>
          <w:rFonts w:asciiTheme="minorHAnsi" w:eastAsia="Calibri" w:hAnsiTheme="minorHAnsi"/>
          <w:bCs/>
          <w:lang w:eastAsia="en-US"/>
        </w:rPr>
        <w:t>, wróciła o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38</w:t>
      </w:r>
      <w:r w:rsidRPr="0086407C">
        <w:rPr>
          <w:rFonts w:asciiTheme="minorHAnsi" w:eastAsia="Calibri" w:hAnsiTheme="minorHAnsi"/>
          <w:bCs/>
          <w:lang w:eastAsia="en-US"/>
        </w:rPr>
        <w:t>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36</w:t>
      </w:r>
      <w:r w:rsidRPr="0086407C">
        <w:rPr>
          <w:rFonts w:asciiTheme="minorHAnsi" w:eastAsia="Calibri" w:hAnsiTheme="minorHAnsi"/>
          <w:bCs/>
          <w:lang w:eastAsia="en-US"/>
        </w:rPr>
        <w:t xml:space="preserve"> posiedzenie opuściła Małgorzata </w:t>
      </w:r>
      <w:proofErr w:type="spellStart"/>
      <w:r w:rsidRPr="0086407C">
        <w:rPr>
          <w:rFonts w:asciiTheme="minorHAnsi" w:eastAsia="Calibri" w:hAnsiTheme="minorHAnsi"/>
          <w:bCs/>
          <w:lang w:eastAsia="en-US"/>
        </w:rPr>
        <w:t>Wrochna</w:t>
      </w:r>
      <w:proofErr w:type="spellEnd"/>
      <w:r w:rsidRPr="0086407C">
        <w:rPr>
          <w:rFonts w:asciiTheme="minorHAnsi" w:eastAsia="Calibri" w:hAnsiTheme="minorHAnsi"/>
          <w:bCs/>
          <w:lang w:eastAsia="en-US"/>
        </w:rPr>
        <w:t>, wróciła o godz. 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38</w:t>
      </w:r>
      <w:r w:rsidRPr="0086407C">
        <w:rPr>
          <w:rFonts w:asciiTheme="minorHAnsi" w:eastAsia="Calibri" w:hAnsiTheme="minorHAnsi"/>
          <w:bCs/>
          <w:lang w:eastAsia="en-US"/>
        </w:rPr>
        <w:t>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Justyna </w:t>
      </w:r>
      <w:proofErr w:type="spellStart"/>
      <w:r w:rsidRPr="0086407C">
        <w:rPr>
          <w:rFonts w:asciiTheme="minorHAnsi" w:eastAsia="Calibri" w:hAnsiTheme="minorHAnsi"/>
          <w:bCs/>
          <w:lang w:eastAsia="en-US"/>
        </w:rPr>
        <w:t>Bachorz</w:t>
      </w:r>
      <w:proofErr w:type="spellEnd"/>
      <w:r w:rsidRPr="0086407C">
        <w:rPr>
          <w:rFonts w:asciiTheme="minorHAnsi" w:eastAsia="Calibri" w:hAnsiTheme="minorHAnsi"/>
          <w:bCs/>
          <w:lang w:eastAsia="en-US"/>
        </w:rPr>
        <w:t xml:space="preserve"> odczytała otrzymane od Honorowego Klubu Dawców Krwi NIEOBOJĘTNI Rh pismo. Radna zaznaczyła, że zostało</w:t>
      </w:r>
      <w:r w:rsidR="00B448FF" w:rsidRPr="0086407C">
        <w:rPr>
          <w:rFonts w:asciiTheme="minorHAnsi" w:eastAsia="Calibri" w:hAnsiTheme="minorHAnsi"/>
          <w:bCs/>
          <w:lang w:eastAsia="en-US"/>
        </w:rPr>
        <w:t xml:space="preserve"> ono</w:t>
      </w:r>
      <w:r w:rsidRPr="0086407C">
        <w:rPr>
          <w:rFonts w:asciiTheme="minorHAnsi" w:eastAsia="Calibri" w:hAnsiTheme="minorHAnsi"/>
          <w:bCs/>
          <w:lang w:eastAsia="en-US"/>
        </w:rPr>
        <w:t xml:space="preserve"> złożone do wiadomości Rady</w:t>
      </w:r>
      <w:r w:rsidR="0086407C">
        <w:rPr>
          <w:rFonts w:asciiTheme="minorHAnsi" w:eastAsia="Calibri" w:hAnsiTheme="minorHAnsi"/>
          <w:bCs/>
          <w:lang w:eastAsia="en-US"/>
        </w:rPr>
        <w:t>. Prezes Klubu opisał w </w:t>
      </w:r>
      <w:r w:rsidRPr="0086407C">
        <w:rPr>
          <w:rFonts w:asciiTheme="minorHAnsi" w:eastAsia="Calibri" w:hAnsiTheme="minorHAnsi"/>
          <w:bCs/>
          <w:lang w:eastAsia="en-US"/>
        </w:rPr>
        <w:t xml:space="preserve">piśmie problemy z dostępem do WC oraz podejście Dyrektor Biblioteki Publicznej </w:t>
      </w:r>
      <w:r w:rsidR="0086407C">
        <w:rPr>
          <w:rFonts w:asciiTheme="minorHAnsi" w:eastAsia="Calibri" w:hAnsiTheme="minorHAnsi"/>
          <w:bCs/>
          <w:lang w:eastAsia="en-US"/>
        </w:rPr>
        <w:t>i </w:t>
      </w:r>
      <w:r w:rsidRPr="0086407C">
        <w:rPr>
          <w:rFonts w:asciiTheme="minorHAnsi" w:eastAsia="Calibri" w:hAnsiTheme="minorHAnsi"/>
          <w:bCs/>
          <w:lang w:eastAsia="en-US"/>
        </w:rPr>
        <w:t>Centrum Animacji Kultury.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Marek Liszkowski powiedział, że pismo wpłynęło do Wójta, aczkolwiek zostało wycofane. 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Wójt Roman Boguś wyjaśnił, że nie wszystkie akcje organizowane przez Klub Honorowych Dawców Krwi „NIEOBOJĘTNI Rh” były zgłaszane oraz informacja o nich znajdowała się na</w:t>
      </w:r>
      <w:r w:rsidR="0086407C">
        <w:rPr>
          <w:rFonts w:asciiTheme="minorHAnsi" w:eastAsia="Calibri" w:hAnsiTheme="minorHAnsi"/>
          <w:bCs/>
          <w:lang w:eastAsia="en-US"/>
        </w:rPr>
        <w:t> </w:t>
      </w:r>
      <w:r w:rsidRPr="0086407C">
        <w:rPr>
          <w:rFonts w:asciiTheme="minorHAnsi" w:eastAsia="Calibri" w:hAnsiTheme="minorHAnsi"/>
          <w:bCs/>
          <w:lang w:eastAsia="en-US"/>
        </w:rPr>
        <w:t xml:space="preserve">stronie Polskiego Związku Krwiodawstwa. Teraz wszystkie postoje ambulansów będą obsługiwane według harmonogramu- zgodnie z prawem. 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Mieszkanka gminy wpisana na listę mówców zabrała głos. Odnosząc się do listopadowej sesji, kiedy to odczytała pismo mieszkańców, pytała o termin otrzymania zwrotu poniesionej zapłaty za wynajem </w:t>
      </w:r>
      <w:r w:rsidR="00FC7121" w:rsidRPr="0086407C">
        <w:rPr>
          <w:rFonts w:asciiTheme="minorHAnsi" w:eastAsia="Calibri" w:hAnsiTheme="minorHAnsi"/>
          <w:bCs/>
          <w:lang w:eastAsia="en-US"/>
        </w:rPr>
        <w:t>s</w:t>
      </w:r>
      <w:r w:rsidRPr="0086407C">
        <w:rPr>
          <w:rFonts w:asciiTheme="minorHAnsi" w:eastAsia="Calibri" w:hAnsiTheme="minorHAnsi"/>
          <w:bCs/>
          <w:lang w:eastAsia="en-US"/>
        </w:rPr>
        <w:t>ali</w:t>
      </w:r>
      <w:r w:rsidR="00FC7121" w:rsidRPr="0086407C">
        <w:rPr>
          <w:rFonts w:asciiTheme="minorHAnsi" w:eastAsia="Calibri" w:hAnsiTheme="minorHAnsi"/>
          <w:bCs/>
          <w:lang w:eastAsia="en-US"/>
        </w:rPr>
        <w:t xml:space="preserve"> wiejskiej</w:t>
      </w:r>
      <w:r w:rsidRPr="0086407C">
        <w:rPr>
          <w:rFonts w:asciiTheme="minorHAnsi" w:eastAsia="Calibri" w:hAnsiTheme="minorHAnsi"/>
          <w:bCs/>
          <w:lang w:eastAsia="en-US"/>
        </w:rPr>
        <w:t xml:space="preserve">. 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Wójt odpowiedział, aby złożyła pisemny wniosek, na który zostanie udzielona odpowiedź. 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Mieszkanka w swojej wypowiedzi podniosła również kwestię pisma </w:t>
      </w:r>
      <w:r w:rsidR="001D4935" w:rsidRPr="0086407C">
        <w:rPr>
          <w:rFonts w:asciiTheme="minorHAnsi" w:eastAsia="Calibri" w:hAnsiTheme="minorHAnsi"/>
          <w:bCs/>
          <w:lang w:eastAsia="en-US"/>
        </w:rPr>
        <w:t xml:space="preserve">z 26 lipca </w:t>
      </w:r>
      <w:r w:rsidRPr="0086407C">
        <w:rPr>
          <w:rFonts w:asciiTheme="minorHAnsi" w:eastAsia="Calibri" w:hAnsiTheme="minorHAnsi"/>
          <w:bCs/>
          <w:lang w:eastAsia="en-US"/>
        </w:rPr>
        <w:t>o dzierżawę działki</w:t>
      </w:r>
      <w:r w:rsidR="001D4935" w:rsidRPr="0086407C">
        <w:rPr>
          <w:rFonts w:asciiTheme="minorHAnsi" w:eastAsia="Calibri" w:hAnsiTheme="minorHAnsi"/>
          <w:bCs/>
          <w:lang w:eastAsia="en-US"/>
        </w:rPr>
        <w:t>,</w:t>
      </w:r>
      <w:r w:rsidRPr="0086407C">
        <w:rPr>
          <w:rFonts w:asciiTheme="minorHAnsi" w:eastAsia="Calibri" w:hAnsiTheme="minorHAnsi"/>
          <w:bCs/>
          <w:lang w:eastAsia="en-US"/>
        </w:rPr>
        <w:t xml:space="preserve"> na które t</w:t>
      </w:r>
      <w:r w:rsidR="001D4935" w:rsidRPr="0086407C">
        <w:rPr>
          <w:rFonts w:asciiTheme="minorHAnsi" w:eastAsia="Calibri" w:hAnsiTheme="minorHAnsi"/>
          <w:bCs/>
          <w:lang w:eastAsia="en-US"/>
        </w:rPr>
        <w:t>akże</w:t>
      </w:r>
      <w:r w:rsidRPr="0086407C">
        <w:rPr>
          <w:rFonts w:asciiTheme="minorHAnsi" w:eastAsia="Calibri" w:hAnsiTheme="minorHAnsi"/>
          <w:bCs/>
          <w:lang w:eastAsia="en-US"/>
        </w:rPr>
        <w:t xml:space="preserve"> nie otrzymała odpowiedzi.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 xml:space="preserve">Wójt zapewnił, że odpowiedź zostanie udzielona bez zbędnej zwłoki.  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/>
          <w:bCs/>
          <w:lang w:eastAsia="en-US"/>
        </w:rPr>
      </w:pPr>
      <w:r w:rsidRPr="0086407C">
        <w:rPr>
          <w:rFonts w:asciiTheme="minorHAnsi" w:eastAsia="Calibri" w:hAnsiTheme="minorHAnsi"/>
          <w:b/>
          <w:bCs/>
          <w:lang w:eastAsia="en-US"/>
        </w:rPr>
        <w:t>Ad.10.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t>Przewodniczący Rady podziękował uczestnikom za udział w obradach i o godz.18</w:t>
      </w:r>
      <w:r w:rsidRPr="0086407C">
        <w:rPr>
          <w:rFonts w:asciiTheme="minorHAnsi" w:eastAsia="Calibri" w:hAnsiTheme="minorHAnsi"/>
          <w:bCs/>
          <w:vertAlign w:val="superscript"/>
          <w:lang w:eastAsia="en-US"/>
        </w:rPr>
        <w:t>47</w:t>
      </w:r>
      <w:r w:rsidRPr="0086407C">
        <w:rPr>
          <w:rFonts w:asciiTheme="minorHAnsi" w:eastAsia="Calibri" w:hAnsiTheme="minorHAnsi"/>
          <w:bCs/>
          <w:lang w:eastAsia="en-US"/>
        </w:rPr>
        <w:t xml:space="preserve"> zamknął XXII sesję Rady Gminy Duszniki.</w:t>
      </w:r>
    </w:p>
    <w:p w:rsidR="00E909DD" w:rsidRPr="0086407C" w:rsidRDefault="00E909DD" w:rsidP="0086407C">
      <w:pPr>
        <w:spacing w:after="240" w:line="360" w:lineRule="auto"/>
        <w:rPr>
          <w:rFonts w:asciiTheme="minorHAnsi" w:eastAsia="Calibri" w:hAnsiTheme="minorHAnsi"/>
          <w:bCs/>
          <w:lang w:eastAsia="en-US"/>
        </w:rPr>
      </w:pPr>
      <w:r w:rsidRPr="0086407C">
        <w:rPr>
          <w:rFonts w:asciiTheme="minorHAnsi" w:eastAsia="Calibri" w:hAnsiTheme="minorHAnsi"/>
          <w:bCs/>
          <w:lang w:eastAsia="en-US"/>
        </w:rPr>
        <w:lastRenderedPageBreak/>
        <w:t>Szczegółowy zapis audio XXI sesji Rady Gminy Duszniki znajduje się pod adresem: https://www.youtube.com/watch?v=52mDKtBcJMU</w:t>
      </w:r>
    </w:p>
    <w:p w:rsidR="00085489" w:rsidRPr="0086407C" w:rsidRDefault="00085489" w:rsidP="0086407C">
      <w:pPr>
        <w:pStyle w:val="NormalnyWeb"/>
        <w:spacing w:before="0" w:beforeAutospacing="0" w:after="240" w:afterAutospacing="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Przewodniczył</w:t>
      </w:r>
      <w:r w:rsidR="0086407C">
        <w:rPr>
          <w:rFonts w:asciiTheme="minorHAnsi" w:hAnsiTheme="minorHAnsi"/>
        </w:rPr>
        <w:t xml:space="preserve"> </w:t>
      </w:r>
      <w:r w:rsidRPr="0086407C">
        <w:rPr>
          <w:rFonts w:asciiTheme="minorHAnsi" w:hAnsiTheme="minorHAnsi"/>
        </w:rPr>
        <w:t>Przewodni</w:t>
      </w:r>
      <w:r w:rsidR="0086407C">
        <w:rPr>
          <w:rFonts w:asciiTheme="minorHAnsi" w:hAnsiTheme="minorHAnsi"/>
        </w:rPr>
        <w:t xml:space="preserve">czący Rady Gminy Duszniki </w:t>
      </w:r>
      <w:r w:rsidRPr="0086407C">
        <w:rPr>
          <w:rFonts w:asciiTheme="minorHAnsi" w:hAnsiTheme="minorHAnsi"/>
        </w:rPr>
        <w:t>radny Marek Liszkowski</w:t>
      </w:r>
    </w:p>
    <w:p w:rsidR="00A61BD2" w:rsidRPr="0086407C" w:rsidRDefault="00085489" w:rsidP="0086407C">
      <w:pPr>
        <w:pStyle w:val="NormalnyWeb"/>
        <w:spacing w:before="0" w:beforeAutospacing="0" w:after="240" w:afterAutospacing="0" w:line="360" w:lineRule="auto"/>
        <w:rPr>
          <w:rFonts w:asciiTheme="minorHAnsi" w:hAnsiTheme="minorHAnsi"/>
        </w:rPr>
      </w:pPr>
      <w:r w:rsidRPr="0086407C">
        <w:rPr>
          <w:rFonts w:asciiTheme="minorHAnsi" w:hAnsiTheme="minorHAnsi"/>
        </w:rPr>
        <w:t>Protokół sporządziła:</w:t>
      </w:r>
      <w:r w:rsidR="0086407C">
        <w:rPr>
          <w:rFonts w:asciiTheme="minorHAnsi" w:hAnsiTheme="minorHAnsi"/>
        </w:rPr>
        <w:t xml:space="preserve"> </w:t>
      </w:r>
      <w:r w:rsidR="00220AE3" w:rsidRPr="0086407C">
        <w:rPr>
          <w:rFonts w:asciiTheme="minorHAnsi" w:hAnsiTheme="minorHAnsi"/>
        </w:rPr>
        <w:t>Monika Młynarek</w:t>
      </w:r>
    </w:p>
    <w:sectPr w:rsidR="00A61BD2" w:rsidRPr="00864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B5" w:rsidRDefault="001F4AB5" w:rsidP="003A017D">
      <w:r>
        <w:separator/>
      </w:r>
    </w:p>
  </w:endnote>
  <w:endnote w:type="continuationSeparator" w:id="1">
    <w:p w:rsidR="001F4AB5" w:rsidRDefault="001F4AB5" w:rsidP="003A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57" w:rsidRDefault="00307F5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40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407C">
      <w:rPr>
        <w:b/>
        <w:bCs/>
        <w:noProof/>
      </w:rPr>
      <w:t>8</w:t>
    </w:r>
    <w:r>
      <w:rPr>
        <w:b/>
        <w:bCs/>
      </w:rPr>
      <w:fldChar w:fldCharType="end"/>
    </w:r>
  </w:p>
  <w:p w:rsidR="003A017D" w:rsidRDefault="003A01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B5" w:rsidRDefault="001F4AB5" w:rsidP="003A017D">
      <w:r>
        <w:separator/>
      </w:r>
    </w:p>
  </w:footnote>
  <w:footnote w:type="continuationSeparator" w:id="1">
    <w:p w:rsidR="001F4AB5" w:rsidRDefault="001F4AB5" w:rsidP="003A0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24"/>
    <w:multiLevelType w:val="hybridMultilevel"/>
    <w:tmpl w:val="B038C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FDA"/>
    <w:multiLevelType w:val="hybridMultilevel"/>
    <w:tmpl w:val="801EA3F4"/>
    <w:lvl w:ilvl="0" w:tplc="3A40FF4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09C"/>
    <w:multiLevelType w:val="hybridMultilevel"/>
    <w:tmpl w:val="B038C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C1"/>
    <w:multiLevelType w:val="hybridMultilevel"/>
    <w:tmpl w:val="0B2008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A281BC2">
      <w:start w:val="1"/>
      <w:numFmt w:val="lowerLetter"/>
      <w:lvlText w:val="%3)"/>
      <w:lvlJc w:val="right"/>
      <w:pPr>
        <w:ind w:left="252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83454"/>
    <w:multiLevelType w:val="hybridMultilevel"/>
    <w:tmpl w:val="C40EFBBE"/>
    <w:lvl w:ilvl="0" w:tplc="4434E3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27E6"/>
    <w:multiLevelType w:val="hybridMultilevel"/>
    <w:tmpl w:val="B372B4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E70DC"/>
    <w:multiLevelType w:val="hybridMultilevel"/>
    <w:tmpl w:val="13CC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517D4"/>
    <w:multiLevelType w:val="multilevel"/>
    <w:tmpl w:val="C49AE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4EE3"/>
    <w:multiLevelType w:val="multilevel"/>
    <w:tmpl w:val="50B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02239"/>
    <w:multiLevelType w:val="hybridMultilevel"/>
    <w:tmpl w:val="4CCA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4A42"/>
    <w:multiLevelType w:val="hybridMultilevel"/>
    <w:tmpl w:val="05E2263E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0DFA"/>
    <w:multiLevelType w:val="hybridMultilevel"/>
    <w:tmpl w:val="29728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3F10AA30">
      <w:start w:val="1"/>
      <w:numFmt w:val="lowerRoman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F0DB7"/>
    <w:multiLevelType w:val="hybridMultilevel"/>
    <w:tmpl w:val="B038C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B57F6"/>
    <w:multiLevelType w:val="hybridMultilevel"/>
    <w:tmpl w:val="C7E6382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0964"/>
    <w:multiLevelType w:val="hybridMultilevel"/>
    <w:tmpl w:val="CB32D586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D72D1"/>
    <w:multiLevelType w:val="hybridMultilevel"/>
    <w:tmpl w:val="8474F15A"/>
    <w:lvl w:ilvl="0" w:tplc="04150017">
      <w:start w:val="1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F7AD8"/>
    <w:multiLevelType w:val="hybridMultilevel"/>
    <w:tmpl w:val="B038C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00EF9"/>
    <w:multiLevelType w:val="hybridMultilevel"/>
    <w:tmpl w:val="B038C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83E6F"/>
    <w:multiLevelType w:val="hybridMultilevel"/>
    <w:tmpl w:val="AC6AD3D0"/>
    <w:lvl w:ilvl="0" w:tplc="3ED8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  <w:lvl w:ilvl="1" w:tplc="946EEC6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2CF41AE6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3" w:tplc="0FAED84E">
      <w:start w:val="6"/>
      <w:numFmt w:val="decimal"/>
      <w:lvlText w:val="%4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850716E"/>
    <w:multiLevelType w:val="hybridMultilevel"/>
    <w:tmpl w:val="B038C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12"/>
  </w:num>
  <w:num w:numId="18">
    <w:abstractNumId w:val="16"/>
  </w:num>
  <w:num w:numId="19">
    <w:abstractNumId w:val="19"/>
  </w:num>
  <w:num w:numId="20">
    <w:abstractNumId w:val="17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489"/>
    <w:rsid w:val="00000CD5"/>
    <w:rsid w:val="00034FA1"/>
    <w:rsid w:val="00085489"/>
    <w:rsid w:val="0009411E"/>
    <w:rsid w:val="000A61E6"/>
    <w:rsid w:val="000D7B55"/>
    <w:rsid w:val="000E79FB"/>
    <w:rsid w:val="000F24D4"/>
    <w:rsid w:val="001B45B9"/>
    <w:rsid w:val="001B48E7"/>
    <w:rsid w:val="001C029C"/>
    <w:rsid w:val="001C4B54"/>
    <w:rsid w:val="001D37A2"/>
    <w:rsid w:val="001D4935"/>
    <w:rsid w:val="001E10B3"/>
    <w:rsid w:val="001F4AB5"/>
    <w:rsid w:val="001F67E9"/>
    <w:rsid w:val="00220AE3"/>
    <w:rsid w:val="00232636"/>
    <w:rsid w:val="00253F3F"/>
    <w:rsid w:val="0028558F"/>
    <w:rsid w:val="002A7497"/>
    <w:rsid w:val="002A768D"/>
    <w:rsid w:val="002C6AA6"/>
    <w:rsid w:val="00307F57"/>
    <w:rsid w:val="00334749"/>
    <w:rsid w:val="00351D4C"/>
    <w:rsid w:val="00354333"/>
    <w:rsid w:val="00367814"/>
    <w:rsid w:val="003A017D"/>
    <w:rsid w:val="003A4E8B"/>
    <w:rsid w:val="003C28C3"/>
    <w:rsid w:val="003D1ED0"/>
    <w:rsid w:val="003D3BDB"/>
    <w:rsid w:val="003F4195"/>
    <w:rsid w:val="0043158D"/>
    <w:rsid w:val="004433B6"/>
    <w:rsid w:val="00462668"/>
    <w:rsid w:val="004844EA"/>
    <w:rsid w:val="00487FAB"/>
    <w:rsid w:val="004A683E"/>
    <w:rsid w:val="004F0FEA"/>
    <w:rsid w:val="004F1635"/>
    <w:rsid w:val="004F498D"/>
    <w:rsid w:val="005206F3"/>
    <w:rsid w:val="00530624"/>
    <w:rsid w:val="005502D1"/>
    <w:rsid w:val="00587338"/>
    <w:rsid w:val="005F2CFC"/>
    <w:rsid w:val="006B2334"/>
    <w:rsid w:val="006C1F5D"/>
    <w:rsid w:val="0071582A"/>
    <w:rsid w:val="00745033"/>
    <w:rsid w:val="007B0E6C"/>
    <w:rsid w:val="00831F40"/>
    <w:rsid w:val="0086280D"/>
    <w:rsid w:val="0086407C"/>
    <w:rsid w:val="008A2F21"/>
    <w:rsid w:val="008C7295"/>
    <w:rsid w:val="00913145"/>
    <w:rsid w:val="00913291"/>
    <w:rsid w:val="00920247"/>
    <w:rsid w:val="00931572"/>
    <w:rsid w:val="00942E53"/>
    <w:rsid w:val="009506A2"/>
    <w:rsid w:val="00963944"/>
    <w:rsid w:val="009A2FB5"/>
    <w:rsid w:val="00A21BB2"/>
    <w:rsid w:val="00A24DE7"/>
    <w:rsid w:val="00A61BD2"/>
    <w:rsid w:val="00A74BA4"/>
    <w:rsid w:val="00AF72D4"/>
    <w:rsid w:val="00B448FF"/>
    <w:rsid w:val="00B50337"/>
    <w:rsid w:val="00B81E98"/>
    <w:rsid w:val="00B830AA"/>
    <w:rsid w:val="00BB4593"/>
    <w:rsid w:val="00BB634D"/>
    <w:rsid w:val="00C108AD"/>
    <w:rsid w:val="00C13972"/>
    <w:rsid w:val="00C15D3C"/>
    <w:rsid w:val="00C25561"/>
    <w:rsid w:val="00C806BC"/>
    <w:rsid w:val="00C973E8"/>
    <w:rsid w:val="00CA07FF"/>
    <w:rsid w:val="00CF34AB"/>
    <w:rsid w:val="00D0064E"/>
    <w:rsid w:val="00D105C4"/>
    <w:rsid w:val="00D1104F"/>
    <w:rsid w:val="00D14A31"/>
    <w:rsid w:val="00D506E5"/>
    <w:rsid w:val="00D5124A"/>
    <w:rsid w:val="00D533EF"/>
    <w:rsid w:val="00D63376"/>
    <w:rsid w:val="00D76D51"/>
    <w:rsid w:val="00DE4BB5"/>
    <w:rsid w:val="00E2649E"/>
    <w:rsid w:val="00E3492D"/>
    <w:rsid w:val="00E404E7"/>
    <w:rsid w:val="00E45254"/>
    <w:rsid w:val="00E909DD"/>
    <w:rsid w:val="00E97043"/>
    <w:rsid w:val="00EB0001"/>
    <w:rsid w:val="00EB15A2"/>
    <w:rsid w:val="00ED3AE6"/>
    <w:rsid w:val="00F14157"/>
    <w:rsid w:val="00F630DE"/>
    <w:rsid w:val="00F64198"/>
    <w:rsid w:val="00F67F46"/>
    <w:rsid w:val="00F75021"/>
    <w:rsid w:val="00F81314"/>
    <w:rsid w:val="00F822AA"/>
    <w:rsid w:val="00FA08D8"/>
    <w:rsid w:val="00FB0E58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854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8548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8548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5489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017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17D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B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21BB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21B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6397-C9F0-4C61-BDB9-D32CEAD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9468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keywords>Protokół XXII sesji</cp:keywords>
  <cp:lastModifiedBy>Pc</cp:lastModifiedBy>
  <cp:revision>2</cp:revision>
  <dcterms:created xsi:type="dcterms:W3CDTF">2020-11-05T10:16:00Z</dcterms:created>
  <dcterms:modified xsi:type="dcterms:W3CDTF">2020-11-05T10:16:00Z</dcterms:modified>
</cp:coreProperties>
</file>